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34EF75" w14:textId="77777777" w:rsidR="0020199F" w:rsidRDefault="0020199F" w:rsidP="002C2F49">
      <w:pPr>
        <w:jc w:val="center"/>
        <w:rPr>
          <w:rFonts w:cs="Arial"/>
          <w:b/>
          <w:lang w:val="pl-PL"/>
        </w:rPr>
      </w:pPr>
    </w:p>
    <w:p w14:paraId="2F66A013" w14:textId="7658A431" w:rsidR="00E04C49" w:rsidRDefault="00231DE6" w:rsidP="00A308C0">
      <w:pPr>
        <w:spacing w:after="240"/>
        <w:jc w:val="center"/>
        <w:rPr>
          <w:rFonts w:cs="Arial"/>
          <w:b/>
          <w:lang w:val="pl-PL"/>
        </w:rPr>
      </w:pPr>
      <w:r w:rsidRPr="001B6667">
        <w:rPr>
          <w:rFonts w:cs="Arial"/>
          <w:b/>
          <w:lang w:val="pl-PL"/>
        </w:rPr>
        <w:t>OPIS ZAŁOŻEŃ PROJEKTU INFORMATYCZNEGO</w:t>
      </w:r>
    </w:p>
    <w:p w14:paraId="539781BA" w14:textId="77777777" w:rsidR="005117F2" w:rsidRPr="001B6667" w:rsidRDefault="005117F2" w:rsidP="00A308C0">
      <w:pPr>
        <w:spacing w:after="240"/>
        <w:jc w:val="center"/>
        <w:rPr>
          <w:rFonts w:cs="Arial"/>
          <w:b/>
          <w:lang w:val="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2294"/>
        <w:gridCol w:w="2714"/>
        <w:gridCol w:w="2681"/>
      </w:tblGrid>
      <w:tr w:rsidR="00D9223C" w:rsidRPr="001B6667" w:rsidDel="00440618" w14:paraId="27DDA5A3" w14:textId="77777777" w:rsidTr="00937487">
        <w:trPr>
          <w:trHeight w:val="57"/>
        </w:trPr>
        <w:tc>
          <w:tcPr>
            <w:tcW w:w="1319" w:type="pct"/>
            <w:shd w:val="clear" w:color="auto" w:fill="E7E6E6"/>
            <w:vAlign w:val="center"/>
          </w:tcPr>
          <w:p w14:paraId="6D3D69A3" w14:textId="31A587DD" w:rsidR="00D9223C" w:rsidRPr="001B6667" w:rsidDel="00440618" w:rsidRDefault="00866FA0" w:rsidP="00937487">
            <w:pPr>
              <w:spacing w:after="120"/>
              <w:rPr>
                <w:rFonts w:cs="Arial"/>
                <w:b/>
                <w:lang w:val="pl-PL"/>
              </w:rPr>
            </w:pPr>
            <w:r>
              <w:rPr>
                <w:rFonts w:cs="Arial"/>
                <w:b/>
                <w:lang w:val="pl-PL"/>
              </w:rPr>
              <w:t>Tytuł</w:t>
            </w:r>
            <w:r w:rsidR="00D9223C" w:rsidRPr="001B6667">
              <w:rPr>
                <w:rFonts w:cs="Arial"/>
                <w:b/>
                <w:lang w:val="pl-PL"/>
              </w:rPr>
              <w:t xml:space="preserve"> projektu</w:t>
            </w:r>
          </w:p>
        </w:tc>
        <w:tc>
          <w:tcPr>
            <w:tcW w:w="3681" w:type="pct"/>
            <w:gridSpan w:val="3"/>
            <w:shd w:val="clear" w:color="auto" w:fill="FFFFFF"/>
            <w:vAlign w:val="center"/>
          </w:tcPr>
          <w:p w14:paraId="63B4BDAE" w14:textId="1B9C6F33" w:rsidR="00D9223C" w:rsidRPr="00937487" w:rsidDel="00440618" w:rsidRDefault="00C21C45" w:rsidP="00937487">
            <w:pPr>
              <w:rPr>
                <w:rFonts w:cs="Arial"/>
                <w:b/>
                <w:sz w:val="22"/>
                <w:lang w:val="pl-PL"/>
              </w:rPr>
            </w:pPr>
            <w:r w:rsidRPr="00937487">
              <w:rPr>
                <w:rFonts w:cs="Arial"/>
                <w:b/>
                <w:sz w:val="28"/>
                <w:lang w:val="pl-PL"/>
              </w:rPr>
              <w:t>EXPORT INTELLIGENCE</w:t>
            </w:r>
          </w:p>
        </w:tc>
      </w:tr>
      <w:tr w:rsidR="00D9223C" w:rsidRPr="00C21C45" w:rsidDel="00440618" w14:paraId="32403563" w14:textId="77777777" w:rsidTr="00D17C22">
        <w:trPr>
          <w:trHeight w:val="57"/>
        </w:trPr>
        <w:tc>
          <w:tcPr>
            <w:tcW w:w="1319" w:type="pct"/>
            <w:shd w:val="clear" w:color="auto" w:fill="E7E6E6"/>
            <w:vAlign w:val="center"/>
          </w:tcPr>
          <w:p w14:paraId="7B743FBC" w14:textId="2C866C4E" w:rsidR="00D9223C" w:rsidRPr="001B6667" w:rsidDel="00440618" w:rsidRDefault="00D9223C" w:rsidP="001B6667">
            <w:pPr>
              <w:spacing w:after="120"/>
              <w:rPr>
                <w:rFonts w:cs="Arial"/>
                <w:b/>
                <w:lang w:val="pl-PL"/>
              </w:rPr>
            </w:pPr>
            <w:r w:rsidRPr="001B6667">
              <w:rPr>
                <w:rFonts w:cs="Arial"/>
                <w:b/>
                <w:lang w:val="pl-PL"/>
              </w:rPr>
              <w:t>Wnioskodawca</w:t>
            </w:r>
          </w:p>
        </w:tc>
        <w:tc>
          <w:tcPr>
            <w:tcW w:w="3681" w:type="pct"/>
            <w:gridSpan w:val="3"/>
            <w:shd w:val="clear" w:color="auto" w:fill="FFFFFF"/>
            <w:vAlign w:val="center"/>
          </w:tcPr>
          <w:p w14:paraId="05DAB436" w14:textId="0A28FEE1" w:rsidR="00D9223C" w:rsidRPr="00A93CDA" w:rsidDel="00440618" w:rsidRDefault="00CA240A" w:rsidP="008E323E">
            <w:pPr>
              <w:rPr>
                <w:rFonts w:cs="Arial"/>
                <w:sz w:val="22"/>
                <w:lang w:val="pl-PL"/>
              </w:rPr>
            </w:pPr>
            <w:r>
              <w:rPr>
                <w:rFonts w:cs="Arial"/>
                <w:sz w:val="22"/>
                <w:lang w:val="pl-PL"/>
              </w:rPr>
              <w:t>Minister</w:t>
            </w:r>
            <w:r w:rsidR="00C21C45" w:rsidRPr="00A93CDA">
              <w:rPr>
                <w:rFonts w:cs="Arial"/>
                <w:sz w:val="22"/>
                <w:lang w:val="pl-PL"/>
              </w:rPr>
              <w:t xml:space="preserve"> Przedsiębiorczości i Technologii</w:t>
            </w:r>
          </w:p>
        </w:tc>
      </w:tr>
      <w:tr w:rsidR="00D9223C" w:rsidRPr="00CA240A" w:rsidDel="00440618" w14:paraId="3A604077" w14:textId="77777777" w:rsidTr="00D17C22">
        <w:trPr>
          <w:trHeight w:val="57"/>
        </w:trPr>
        <w:tc>
          <w:tcPr>
            <w:tcW w:w="1319" w:type="pct"/>
            <w:shd w:val="clear" w:color="auto" w:fill="E7E6E6"/>
            <w:vAlign w:val="center"/>
          </w:tcPr>
          <w:p w14:paraId="0ACB4655" w14:textId="647C4161" w:rsidR="00D9223C" w:rsidRPr="001B6667" w:rsidRDefault="00D9223C" w:rsidP="001B6667">
            <w:pPr>
              <w:spacing w:after="120"/>
              <w:rPr>
                <w:rFonts w:cs="Arial"/>
                <w:b/>
                <w:lang w:val="pl-PL"/>
              </w:rPr>
            </w:pPr>
            <w:r w:rsidRPr="001B6667">
              <w:rPr>
                <w:rFonts w:cs="Arial"/>
                <w:b/>
                <w:lang w:val="pl-PL"/>
              </w:rPr>
              <w:t>Beneficjent</w:t>
            </w:r>
          </w:p>
        </w:tc>
        <w:tc>
          <w:tcPr>
            <w:tcW w:w="3681" w:type="pct"/>
            <w:gridSpan w:val="3"/>
            <w:shd w:val="clear" w:color="auto" w:fill="FFFFFF"/>
            <w:vAlign w:val="center"/>
          </w:tcPr>
          <w:p w14:paraId="63FEA080" w14:textId="45F3FA3B" w:rsidR="003A2EB7" w:rsidRPr="003A2EB7" w:rsidDel="00440618" w:rsidRDefault="00CA240A" w:rsidP="008E323E">
            <w:pPr>
              <w:rPr>
                <w:rFonts w:cs="Arial"/>
                <w:sz w:val="22"/>
                <w:lang w:val="pl-PL"/>
              </w:rPr>
            </w:pPr>
            <w:r>
              <w:rPr>
                <w:rFonts w:cs="Arial"/>
                <w:sz w:val="22"/>
                <w:lang w:val="pl-PL"/>
              </w:rPr>
              <w:t>Ministerstwo</w:t>
            </w:r>
            <w:r w:rsidRPr="00A93CDA">
              <w:rPr>
                <w:rFonts w:cs="Arial"/>
                <w:sz w:val="22"/>
                <w:lang w:val="pl-PL"/>
              </w:rPr>
              <w:t xml:space="preserve"> Przedsiębiorczości i Technologii</w:t>
            </w:r>
          </w:p>
        </w:tc>
      </w:tr>
      <w:tr w:rsidR="00D9223C" w:rsidRPr="001B6667" w:rsidDel="00440618" w14:paraId="636EBE00" w14:textId="77777777" w:rsidTr="00D17C22">
        <w:trPr>
          <w:trHeight w:val="57"/>
        </w:trPr>
        <w:tc>
          <w:tcPr>
            <w:tcW w:w="1319" w:type="pct"/>
            <w:shd w:val="clear" w:color="auto" w:fill="E7E6E6"/>
            <w:vAlign w:val="center"/>
          </w:tcPr>
          <w:p w14:paraId="255859AE" w14:textId="38BD7542" w:rsidR="00D9223C" w:rsidRPr="001B6667" w:rsidRDefault="00534314" w:rsidP="001B6667">
            <w:pPr>
              <w:spacing w:after="120"/>
              <w:rPr>
                <w:rFonts w:cs="Arial"/>
                <w:b/>
                <w:lang w:val="pl-PL"/>
              </w:rPr>
            </w:pPr>
            <w:r>
              <w:rPr>
                <w:rFonts w:cs="Arial"/>
                <w:b/>
                <w:lang w:val="pl-PL"/>
              </w:rPr>
              <w:t>P</w:t>
            </w:r>
            <w:r w:rsidR="00D9223C" w:rsidRPr="001B6667">
              <w:rPr>
                <w:rFonts w:cs="Arial"/>
                <w:b/>
                <w:lang w:val="pl-PL"/>
              </w:rPr>
              <w:t>artnerzy</w:t>
            </w:r>
          </w:p>
        </w:tc>
        <w:tc>
          <w:tcPr>
            <w:tcW w:w="3681" w:type="pct"/>
            <w:gridSpan w:val="3"/>
            <w:shd w:val="clear" w:color="auto" w:fill="FFFFFF"/>
            <w:vAlign w:val="center"/>
          </w:tcPr>
          <w:p w14:paraId="747263E2" w14:textId="43577D73" w:rsidR="00D9223C" w:rsidRPr="00A93CDA" w:rsidDel="00440618" w:rsidRDefault="00861507" w:rsidP="008E323E">
            <w:pPr>
              <w:rPr>
                <w:rFonts w:cs="Arial"/>
                <w:sz w:val="22"/>
                <w:lang w:val="pl-PL"/>
              </w:rPr>
            </w:pPr>
            <w:r>
              <w:rPr>
                <w:rFonts w:cs="Arial"/>
                <w:sz w:val="22"/>
                <w:lang w:val="pl-PL"/>
              </w:rPr>
              <w:t>Nie dotyczy</w:t>
            </w:r>
          </w:p>
        </w:tc>
      </w:tr>
      <w:tr w:rsidR="00D9223C" w:rsidRPr="003F2B0F" w:rsidDel="00440618" w14:paraId="752F53A7" w14:textId="77777777" w:rsidTr="00D17C22">
        <w:trPr>
          <w:trHeight w:val="57"/>
        </w:trPr>
        <w:tc>
          <w:tcPr>
            <w:tcW w:w="1319" w:type="pct"/>
            <w:shd w:val="clear" w:color="auto" w:fill="E7E6E6"/>
            <w:vAlign w:val="center"/>
          </w:tcPr>
          <w:p w14:paraId="490E7879" w14:textId="7AC0368F" w:rsidR="00D9223C" w:rsidRPr="001B6667" w:rsidRDefault="00D9223C" w:rsidP="001B6667">
            <w:pPr>
              <w:spacing w:after="120"/>
              <w:rPr>
                <w:rFonts w:cs="Arial"/>
                <w:b/>
                <w:lang w:val="pl-PL"/>
              </w:rPr>
            </w:pPr>
            <w:r w:rsidRPr="001B6667">
              <w:rPr>
                <w:rFonts w:cs="Arial"/>
                <w:b/>
                <w:lang w:val="pl-PL"/>
              </w:rPr>
              <w:t>Źródło finansowania</w:t>
            </w:r>
          </w:p>
        </w:tc>
        <w:tc>
          <w:tcPr>
            <w:tcW w:w="3681" w:type="pct"/>
            <w:gridSpan w:val="3"/>
            <w:shd w:val="clear" w:color="auto" w:fill="FFFFFF"/>
            <w:vAlign w:val="center"/>
          </w:tcPr>
          <w:p w14:paraId="422A8B50" w14:textId="68DD0414" w:rsidR="00D9223C" w:rsidRPr="00A93CDA" w:rsidDel="00440618" w:rsidRDefault="0047652A" w:rsidP="0047652A">
            <w:pPr>
              <w:rPr>
                <w:rFonts w:cs="Arial"/>
                <w:sz w:val="22"/>
                <w:lang w:val="pl-PL"/>
              </w:rPr>
            </w:pPr>
            <w:r w:rsidRPr="00A93CDA">
              <w:rPr>
                <w:rFonts w:cs="Arial"/>
                <w:sz w:val="22"/>
                <w:lang w:val="pl-PL"/>
              </w:rPr>
              <w:t xml:space="preserve">Środki Europejskiego Funduszu Rozwoju Regionalnego w ramach II Osi priorytetowej POPC – „E-administracja i otwarty rząd”, Działania 2.2 „Cyfryzacja procesów </w:t>
            </w:r>
            <w:proofErr w:type="spellStart"/>
            <w:r w:rsidRPr="00A93CDA">
              <w:rPr>
                <w:rFonts w:cs="Arial"/>
                <w:sz w:val="22"/>
                <w:lang w:val="pl-PL"/>
              </w:rPr>
              <w:t>back</w:t>
            </w:r>
            <w:proofErr w:type="spellEnd"/>
            <w:r w:rsidRPr="00A93CDA">
              <w:rPr>
                <w:rFonts w:cs="Arial"/>
                <w:sz w:val="22"/>
                <w:lang w:val="pl-PL"/>
              </w:rPr>
              <w:t>–</w:t>
            </w:r>
            <w:proofErr w:type="spellStart"/>
            <w:r w:rsidRPr="00A93CDA">
              <w:rPr>
                <w:rFonts w:cs="Arial"/>
                <w:sz w:val="22"/>
                <w:lang w:val="pl-PL"/>
              </w:rPr>
              <w:t>office</w:t>
            </w:r>
            <w:proofErr w:type="spellEnd"/>
            <w:r w:rsidRPr="00A93CDA">
              <w:rPr>
                <w:rFonts w:cs="Arial"/>
                <w:sz w:val="22"/>
                <w:lang w:val="pl-PL"/>
              </w:rPr>
              <w:t xml:space="preserve"> w administracji rządowej”</w:t>
            </w:r>
          </w:p>
        </w:tc>
      </w:tr>
      <w:tr w:rsidR="00885C3A" w:rsidRPr="00925661" w:rsidDel="00440618" w14:paraId="12EC2B96" w14:textId="77777777" w:rsidTr="00D17C22">
        <w:trPr>
          <w:trHeight w:val="57"/>
        </w:trPr>
        <w:tc>
          <w:tcPr>
            <w:tcW w:w="1319" w:type="pct"/>
            <w:shd w:val="clear" w:color="auto" w:fill="E7E6E6"/>
            <w:vAlign w:val="center"/>
          </w:tcPr>
          <w:p w14:paraId="36BDB43F" w14:textId="2112C868" w:rsidR="00885C3A" w:rsidRPr="001B6667" w:rsidRDefault="00F051E7" w:rsidP="001B6667">
            <w:pPr>
              <w:spacing w:after="120"/>
              <w:rPr>
                <w:rFonts w:cs="Arial"/>
                <w:b/>
                <w:lang w:val="pl-PL"/>
              </w:rPr>
            </w:pPr>
            <w:r w:rsidRPr="00F051E7">
              <w:rPr>
                <w:rFonts w:cs="Arial"/>
                <w:b/>
                <w:lang w:val="pl-PL"/>
              </w:rPr>
              <w:t>Całkowity koszt projektu</w:t>
            </w:r>
          </w:p>
        </w:tc>
        <w:tc>
          <w:tcPr>
            <w:tcW w:w="3681" w:type="pct"/>
            <w:gridSpan w:val="3"/>
            <w:shd w:val="clear" w:color="auto" w:fill="FFFFFF"/>
            <w:vAlign w:val="center"/>
          </w:tcPr>
          <w:p w14:paraId="26B899AC" w14:textId="00C8243C" w:rsidR="00885C3A" w:rsidRPr="001B6667" w:rsidRDefault="00AE0B42" w:rsidP="008E323E">
            <w:pPr>
              <w:rPr>
                <w:rFonts w:cs="Arial"/>
                <w:color w:val="0070C0"/>
                <w:sz w:val="22"/>
                <w:lang w:val="pl-PL"/>
              </w:rPr>
            </w:pPr>
            <w:r w:rsidRPr="00AE0B42">
              <w:rPr>
                <w:rFonts w:cs="Arial"/>
                <w:sz w:val="22"/>
                <w:lang w:val="pl-PL" w:eastAsia="pl-PL"/>
              </w:rPr>
              <w:t>8 357 000,00 zł brutto</w:t>
            </w:r>
          </w:p>
        </w:tc>
      </w:tr>
      <w:tr w:rsidR="00885C3A" w:rsidRPr="00C21C45" w:rsidDel="00440618" w14:paraId="723B8643" w14:textId="77777777" w:rsidTr="00D17C22">
        <w:trPr>
          <w:trHeight w:val="57"/>
        </w:trPr>
        <w:tc>
          <w:tcPr>
            <w:tcW w:w="1319" w:type="pct"/>
            <w:shd w:val="clear" w:color="auto" w:fill="E7E6E6"/>
            <w:vAlign w:val="center"/>
          </w:tcPr>
          <w:p w14:paraId="4AF57085" w14:textId="689EF214" w:rsidR="00885C3A" w:rsidRPr="001B6667" w:rsidRDefault="00F051E7" w:rsidP="00F051E7">
            <w:pPr>
              <w:spacing w:after="120"/>
              <w:rPr>
                <w:rFonts w:cs="Arial"/>
                <w:b/>
                <w:lang w:val="pl-PL"/>
              </w:rPr>
            </w:pPr>
            <w:r>
              <w:rPr>
                <w:rFonts w:cs="Arial"/>
                <w:b/>
                <w:lang w:val="pl-PL"/>
              </w:rPr>
              <w:t>Planowany o</w:t>
            </w:r>
            <w:r w:rsidR="008615CB">
              <w:rPr>
                <w:rFonts w:cs="Arial"/>
                <w:b/>
                <w:lang w:val="pl-PL"/>
              </w:rPr>
              <w:t>kres</w:t>
            </w:r>
            <w:r w:rsidR="008615CB" w:rsidRPr="001B6667">
              <w:rPr>
                <w:rFonts w:cs="Arial"/>
                <w:b/>
                <w:lang w:val="pl-PL"/>
              </w:rPr>
              <w:t xml:space="preserve"> </w:t>
            </w:r>
            <w:r w:rsidR="00885C3A" w:rsidRPr="001B6667">
              <w:rPr>
                <w:rFonts w:cs="Arial"/>
                <w:b/>
                <w:lang w:val="pl-PL"/>
              </w:rPr>
              <w:t>realizacji projektu</w:t>
            </w:r>
          </w:p>
        </w:tc>
        <w:tc>
          <w:tcPr>
            <w:tcW w:w="3681" w:type="pct"/>
            <w:gridSpan w:val="3"/>
            <w:shd w:val="clear" w:color="auto" w:fill="FFFFFF"/>
            <w:vAlign w:val="center"/>
          </w:tcPr>
          <w:p w14:paraId="44EA7948" w14:textId="18027E1B" w:rsidR="00885C3A" w:rsidRPr="001B6667" w:rsidRDefault="00A93CDA" w:rsidP="00A93CDA">
            <w:pPr>
              <w:rPr>
                <w:rFonts w:cs="Arial"/>
                <w:color w:val="0070C0"/>
                <w:sz w:val="22"/>
                <w:lang w:val="pl-PL"/>
              </w:rPr>
            </w:pPr>
            <w:r>
              <w:rPr>
                <w:rFonts w:cs="Arial"/>
                <w:sz w:val="22"/>
                <w:lang w:val="pl-PL" w:eastAsia="pl-PL"/>
              </w:rPr>
              <w:t xml:space="preserve">Od </w:t>
            </w:r>
            <w:r w:rsidR="00C21C45" w:rsidRPr="00A93CDA">
              <w:rPr>
                <w:rFonts w:cs="Arial"/>
                <w:sz w:val="22"/>
                <w:lang w:val="pl-PL" w:eastAsia="pl-PL"/>
              </w:rPr>
              <w:t>0</w:t>
            </w:r>
            <w:r>
              <w:rPr>
                <w:rFonts w:cs="Arial"/>
                <w:sz w:val="22"/>
                <w:lang w:val="pl-PL" w:eastAsia="pl-PL"/>
              </w:rPr>
              <w:t>4</w:t>
            </w:r>
            <w:r w:rsidR="00637D74" w:rsidRPr="00A93CDA">
              <w:rPr>
                <w:rFonts w:cs="Arial"/>
                <w:sz w:val="22"/>
                <w:lang w:val="pl-PL" w:eastAsia="pl-PL"/>
              </w:rPr>
              <w:t>-</w:t>
            </w:r>
            <w:r w:rsidR="00C21C45" w:rsidRPr="00A93CDA">
              <w:rPr>
                <w:rFonts w:cs="Arial"/>
                <w:sz w:val="22"/>
                <w:lang w:val="pl-PL" w:eastAsia="pl-PL"/>
              </w:rPr>
              <w:t>2019</w:t>
            </w:r>
            <w:r w:rsidR="008615CB" w:rsidRPr="00A93CDA">
              <w:rPr>
                <w:rFonts w:cs="Arial"/>
                <w:sz w:val="22"/>
                <w:lang w:val="pl-PL" w:eastAsia="pl-PL"/>
              </w:rPr>
              <w:t xml:space="preserve"> do </w:t>
            </w:r>
            <w:r w:rsidR="0005445E">
              <w:rPr>
                <w:rFonts w:cs="Arial"/>
                <w:sz w:val="22"/>
                <w:lang w:val="pl-PL" w:eastAsia="pl-PL"/>
              </w:rPr>
              <w:t>06</w:t>
            </w:r>
            <w:r w:rsidR="008615CB" w:rsidRPr="00A93CDA">
              <w:rPr>
                <w:rFonts w:cs="Arial"/>
                <w:sz w:val="22"/>
                <w:lang w:val="pl-PL" w:eastAsia="pl-PL"/>
              </w:rPr>
              <w:t>-</w:t>
            </w:r>
            <w:r w:rsidR="0005445E">
              <w:rPr>
                <w:rFonts w:cs="Arial"/>
                <w:sz w:val="22"/>
                <w:lang w:val="pl-PL" w:eastAsia="pl-PL"/>
              </w:rPr>
              <w:t>2021</w:t>
            </w:r>
          </w:p>
        </w:tc>
      </w:tr>
      <w:tr w:rsidR="00F26E20" w:rsidRPr="001B6667" w14:paraId="39EF66AE" w14:textId="77777777" w:rsidTr="00D17C22">
        <w:trPr>
          <w:trHeight w:val="57"/>
        </w:trPr>
        <w:tc>
          <w:tcPr>
            <w:tcW w:w="1319" w:type="pct"/>
            <w:shd w:val="clear" w:color="auto" w:fill="E7E6E6"/>
            <w:vAlign w:val="center"/>
          </w:tcPr>
          <w:p w14:paraId="2CAC8A87" w14:textId="36FB50C6" w:rsidR="00F26E20" w:rsidRPr="001B6667" w:rsidRDefault="00F26E20" w:rsidP="001B6667">
            <w:pPr>
              <w:spacing w:after="120"/>
              <w:rPr>
                <w:rFonts w:cs="Arial"/>
                <w:b/>
                <w:lang w:val="pl-PL"/>
              </w:rPr>
            </w:pPr>
            <w:r w:rsidRPr="001B6667">
              <w:rPr>
                <w:rFonts w:cs="Arial"/>
                <w:b/>
                <w:lang w:val="pl-PL"/>
              </w:rPr>
              <w:t>Osoba kontaktowa</w:t>
            </w:r>
          </w:p>
        </w:tc>
        <w:tc>
          <w:tcPr>
            <w:tcW w:w="1167" w:type="pct"/>
            <w:shd w:val="clear" w:color="auto" w:fill="FFFFFF"/>
            <w:vAlign w:val="center"/>
          </w:tcPr>
          <w:p w14:paraId="724B3A2D" w14:textId="39A01781" w:rsidR="00F26E20" w:rsidRPr="00A93CDA" w:rsidRDefault="00C21C45" w:rsidP="008E323E">
            <w:pPr>
              <w:rPr>
                <w:rFonts w:cs="Arial"/>
                <w:sz w:val="22"/>
                <w:lang w:val="pl-PL"/>
              </w:rPr>
            </w:pPr>
            <w:r w:rsidRPr="00A93CDA">
              <w:rPr>
                <w:rFonts w:cs="Arial"/>
                <w:sz w:val="22"/>
                <w:lang w:val="pl-PL" w:eastAsia="pl-PL"/>
              </w:rPr>
              <w:t>Szymon Klus</w:t>
            </w:r>
          </w:p>
        </w:tc>
        <w:tc>
          <w:tcPr>
            <w:tcW w:w="1159" w:type="pct"/>
            <w:shd w:val="clear" w:color="auto" w:fill="auto"/>
            <w:vAlign w:val="center"/>
          </w:tcPr>
          <w:p w14:paraId="4B03C815" w14:textId="563C0199" w:rsidR="00F26E20" w:rsidRPr="00A93CDA" w:rsidRDefault="00C21C45" w:rsidP="008E323E">
            <w:pPr>
              <w:rPr>
                <w:rFonts w:cs="Arial"/>
                <w:sz w:val="22"/>
                <w:lang w:val="pl-PL"/>
              </w:rPr>
            </w:pPr>
            <w:r w:rsidRPr="00A93CDA">
              <w:rPr>
                <w:rFonts w:cs="Arial"/>
                <w:sz w:val="22"/>
                <w:lang w:val="pl-PL"/>
              </w:rPr>
              <w:t>szymon.klus@mpit.gov.pl</w:t>
            </w:r>
          </w:p>
        </w:tc>
        <w:tc>
          <w:tcPr>
            <w:tcW w:w="1355" w:type="pct"/>
            <w:shd w:val="clear" w:color="auto" w:fill="FFFFFF"/>
            <w:vAlign w:val="center"/>
          </w:tcPr>
          <w:p w14:paraId="6B1FB1A8" w14:textId="2EA6ED4A" w:rsidR="00F26E20" w:rsidRPr="00A93CDA" w:rsidRDefault="00C21C45" w:rsidP="008E323E">
            <w:pPr>
              <w:rPr>
                <w:rFonts w:cs="Arial"/>
                <w:sz w:val="22"/>
                <w:lang w:val="pl-PL"/>
              </w:rPr>
            </w:pPr>
            <w:r w:rsidRPr="00A93CDA">
              <w:rPr>
                <w:rFonts w:cs="Arial"/>
                <w:sz w:val="22"/>
                <w:lang w:val="pl-PL"/>
              </w:rPr>
              <w:t>22 262 9337</w:t>
            </w:r>
          </w:p>
        </w:tc>
      </w:tr>
    </w:tbl>
    <w:p w14:paraId="3A5009AB" w14:textId="77777777" w:rsidR="00EA6245" w:rsidRDefault="00EA6245" w:rsidP="00EA6245">
      <w:pPr>
        <w:pStyle w:val="Tekstpodstawowy2"/>
        <w:spacing w:after="0"/>
        <w:rPr>
          <w:rFonts w:cs="Arial"/>
          <w:sz w:val="22"/>
          <w:szCs w:val="22"/>
          <w:lang w:val="pl-PL" w:eastAsia="pl-PL"/>
        </w:rPr>
      </w:pPr>
      <w:bookmarkStart w:id="0" w:name="_Toc462924046"/>
    </w:p>
    <w:p w14:paraId="3693E5B8" w14:textId="77777777" w:rsidR="00EA6245" w:rsidRPr="00EA6245" w:rsidRDefault="00EA6245" w:rsidP="00EA6245">
      <w:pPr>
        <w:pStyle w:val="Tekstpodstawowy2"/>
        <w:spacing w:after="0"/>
        <w:rPr>
          <w:rFonts w:cs="Arial"/>
          <w:sz w:val="22"/>
          <w:szCs w:val="22"/>
          <w:lang w:val="pl-PL" w:eastAsia="pl-PL"/>
        </w:rPr>
      </w:pPr>
    </w:p>
    <w:p w14:paraId="2E45ADE1" w14:textId="77777777" w:rsidR="00AB4172" w:rsidRDefault="00AB4172" w:rsidP="006561FC">
      <w:pPr>
        <w:pStyle w:val="Nagwek1"/>
        <w:spacing w:before="1080" w:after="0"/>
        <w:ind w:left="782" w:hanging="357"/>
        <w:jc w:val="both"/>
        <w:rPr>
          <w:rFonts w:cs="Arial"/>
          <w:lang w:val="pl-PL" w:eastAsia="pl-PL"/>
        </w:rPr>
      </w:pPr>
      <w:r w:rsidRPr="001B6667">
        <w:rPr>
          <w:rFonts w:cs="Arial"/>
          <w:lang w:val="pl-PL" w:eastAsia="pl-PL"/>
        </w:rPr>
        <w:t>POWODY PODJĘCIA PROJEKTU</w:t>
      </w:r>
      <w:bookmarkEnd w:id="0"/>
    </w:p>
    <w:p w14:paraId="3419F997" w14:textId="419FF405" w:rsidR="009C7AD9" w:rsidRPr="009C7AD9" w:rsidRDefault="009C7AD9" w:rsidP="009C7AD9">
      <w:pPr>
        <w:pStyle w:val="Tekstpodstawowy"/>
        <w:ind w:left="710"/>
        <w:rPr>
          <w:color w:val="7F7F7F" w:themeColor="text1" w:themeTint="80"/>
          <w:sz w:val="20"/>
          <w:szCs w:val="20"/>
          <w:lang w:val="pl-PL" w:eastAsia="pl-PL"/>
        </w:rPr>
      </w:pPr>
    </w:p>
    <w:p w14:paraId="6FCB92E8" w14:textId="77777777" w:rsidR="00D94004" w:rsidRPr="00D94004" w:rsidRDefault="00D94004" w:rsidP="00D94004">
      <w:pPr>
        <w:pStyle w:val="Nagwek2"/>
        <w:tabs>
          <w:tab w:val="num" w:pos="1134"/>
        </w:tabs>
        <w:rPr>
          <w:lang w:val="pl-PL" w:eastAsia="pl-PL"/>
        </w:rPr>
      </w:pPr>
      <w:bookmarkStart w:id="1" w:name="_Toc462924047"/>
      <w:r w:rsidRPr="00D94004">
        <w:rPr>
          <w:lang w:val="pl-PL" w:eastAsia="pl-PL"/>
        </w:rPr>
        <w:t>Identyfikacja problemu i potrzeb</w:t>
      </w:r>
    </w:p>
    <w:p w14:paraId="5BE40DFA" w14:textId="77777777" w:rsidR="00FC4AC3" w:rsidRDefault="00FC4AC3" w:rsidP="00D94004">
      <w:pPr>
        <w:pStyle w:val="Tekstpodstawowy2"/>
        <w:spacing w:after="0"/>
        <w:rPr>
          <w:rFonts w:cs="Arial"/>
          <w:color w:val="0070C0"/>
          <w:sz w:val="22"/>
          <w:szCs w:val="22"/>
          <w:lang w:val="pl-PL" w:eastAsia="pl-PL"/>
        </w:rPr>
      </w:pPr>
    </w:p>
    <w:p w14:paraId="0998EE19" w14:textId="77777777" w:rsidR="00E5382A" w:rsidRPr="00FD78D0" w:rsidRDefault="00E5382A" w:rsidP="00E5382A">
      <w:pPr>
        <w:pStyle w:val="Tekstpodstawowy2"/>
        <w:ind w:left="851"/>
        <w:rPr>
          <w:rFonts w:cs="Arial"/>
          <w:sz w:val="22"/>
          <w:szCs w:val="22"/>
          <w:lang w:val="pl-PL" w:eastAsia="pl-PL"/>
        </w:rPr>
      </w:pPr>
      <w:r w:rsidRPr="00FD78D0">
        <w:rPr>
          <w:rFonts w:cs="Arial"/>
          <w:sz w:val="22"/>
          <w:szCs w:val="22"/>
          <w:lang w:val="pl-PL" w:eastAsia="pl-PL"/>
        </w:rPr>
        <w:t>Ministerstwo Przedsiębiorczości i Technologii realizuje zadania określone w Strategii Odpowiedzialnego Rozwoju w obszarze „Ekspansja Zagraniczna”. Celem jest zwiększenie umiędzynarodowienia polskiej gospodarki, a wskaźnikiem realizacji jest utrzymanie tempa wzrostu eksportu towarów i usług na poziomie 7% średniorocznie w latach 2017-2030.</w:t>
      </w:r>
    </w:p>
    <w:p w14:paraId="4AF2E170" w14:textId="77777777" w:rsidR="00E5382A" w:rsidRPr="00FD78D0" w:rsidRDefault="00E5382A" w:rsidP="00E5382A">
      <w:pPr>
        <w:pStyle w:val="Tekstpodstawowy2"/>
        <w:ind w:left="851"/>
        <w:rPr>
          <w:rFonts w:cs="Arial"/>
          <w:sz w:val="22"/>
          <w:szCs w:val="22"/>
          <w:lang w:val="pl-PL" w:eastAsia="pl-PL"/>
        </w:rPr>
      </w:pPr>
      <w:r w:rsidRPr="00FD78D0">
        <w:rPr>
          <w:rFonts w:cs="Arial"/>
          <w:sz w:val="22"/>
          <w:szCs w:val="22"/>
          <w:lang w:val="pl-PL" w:eastAsia="pl-PL"/>
        </w:rPr>
        <w:t>Strategia wyznacza również cele cząst</w:t>
      </w:r>
      <w:r>
        <w:rPr>
          <w:rFonts w:cs="Arial"/>
          <w:sz w:val="22"/>
          <w:szCs w:val="22"/>
          <w:lang w:val="pl-PL" w:eastAsia="pl-PL"/>
        </w:rPr>
        <w:t>kowe, poprzez które</w:t>
      </w:r>
      <w:r w:rsidRPr="00FD78D0">
        <w:rPr>
          <w:rFonts w:cs="Arial"/>
          <w:sz w:val="22"/>
          <w:szCs w:val="22"/>
          <w:lang w:val="pl-PL" w:eastAsia="pl-PL"/>
        </w:rPr>
        <w:t xml:space="preserve"> osiągnięty zostanie cel główny:</w:t>
      </w:r>
    </w:p>
    <w:p w14:paraId="62BF73E8" w14:textId="77777777" w:rsidR="00E5382A" w:rsidRPr="00FD78D0" w:rsidRDefault="00E5382A" w:rsidP="00E5382A">
      <w:pPr>
        <w:pStyle w:val="Tekstpodstawowy2"/>
        <w:numPr>
          <w:ilvl w:val="0"/>
          <w:numId w:val="15"/>
        </w:numPr>
        <w:rPr>
          <w:rFonts w:cs="Arial"/>
          <w:sz w:val="22"/>
          <w:szCs w:val="22"/>
          <w:lang w:val="pl-PL" w:eastAsia="pl-PL"/>
        </w:rPr>
      </w:pPr>
      <w:r w:rsidRPr="00FD78D0">
        <w:rPr>
          <w:rFonts w:cs="Arial"/>
          <w:sz w:val="22"/>
          <w:szCs w:val="22"/>
          <w:lang w:val="pl-PL" w:eastAsia="pl-PL"/>
        </w:rPr>
        <w:t>Poszerzenie grona podmiotów uczestniczących w wymianie międzynarodowej (wskaźnik: 2-krotny wzrost w 2030 r. w stosunku do 2016),</w:t>
      </w:r>
    </w:p>
    <w:p w14:paraId="65CE6C89" w14:textId="77777777" w:rsidR="00E5382A" w:rsidRPr="00FD78D0" w:rsidRDefault="00E5382A" w:rsidP="00E5382A">
      <w:pPr>
        <w:pStyle w:val="Tekstpodstawowy2"/>
        <w:numPr>
          <w:ilvl w:val="0"/>
          <w:numId w:val="15"/>
        </w:numPr>
        <w:rPr>
          <w:rFonts w:cs="Arial"/>
          <w:sz w:val="22"/>
          <w:szCs w:val="22"/>
          <w:lang w:val="pl-PL" w:eastAsia="pl-PL"/>
        </w:rPr>
      </w:pPr>
      <w:r w:rsidRPr="00FD78D0">
        <w:rPr>
          <w:rFonts w:cs="Arial"/>
          <w:sz w:val="22"/>
          <w:szCs w:val="22"/>
          <w:lang w:val="pl-PL" w:eastAsia="pl-PL"/>
        </w:rPr>
        <w:t>Zwiększenie eksportu towarów zaawansowanych technologicznie z 8,5% w 2016 r. do 15% w 2030 r.,</w:t>
      </w:r>
    </w:p>
    <w:p w14:paraId="3B26BB22" w14:textId="77777777" w:rsidR="00E5382A" w:rsidRPr="00FD78D0" w:rsidRDefault="00E5382A" w:rsidP="00E5382A">
      <w:pPr>
        <w:pStyle w:val="Tekstpodstawowy2"/>
        <w:numPr>
          <w:ilvl w:val="0"/>
          <w:numId w:val="15"/>
        </w:numPr>
        <w:rPr>
          <w:rFonts w:cs="Arial"/>
          <w:sz w:val="22"/>
          <w:szCs w:val="22"/>
          <w:lang w:val="pl-PL" w:eastAsia="pl-PL"/>
        </w:rPr>
      </w:pPr>
      <w:r w:rsidRPr="00FD78D0">
        <w:rPr>
          <w:rFonts w:cs="Arial"/>
          <w:sz w:val="22"/>
          <w:szCs w:val="22"/>
          <w:lang w:val="pl-PL" w:eastAsia="pl-PL"/>
        </w:rPr>
        <w:t>Zwiększenie udziału eksportu do krajów pozaeuropejskich z 15,7% w 2016 r. do 25% w 2030 r.,</w:t>
      </w:r>
    </w:p>
    <w:p w14:paraId="57E5C863" w14:textId="77777777" w:rsidR="00E5382A" w:rsidRPr="00FD78D0" w:rsidRDefault="00E5382A" w:rsidP="00E5382A">
      <w:pPr>
        <w:pStyle w:val="Tekstpodstawowy2"/>
        <w:numPr>
          <w:ilvl w:val="0"/>
          <w:numId w:val="15"/>
        </w:numPr>
        <w:rPr>
          <w:rFonts w:cs="Arial"/>
          <w:sz w:val="22"/>
          <w:szCs w:val="22"/>
          <w:lang w:val="pl-PL" w:eastAsia="pl-PL"/>
        </w:rPr>
      </w:pPr>
      <w:r w:rsidRPr="00FD78D0">
        <w:rPr>
          <w:rFonts w:cs="Arial"/>
          <w:sz w:val="22"/>
          <w:szCs w:val="22"/>
          <w:lang w:val="pl-PL" w:eastAsia="pl-PL"/>
        </w:rPr>
        <w:t>Koncentracja na 12 branżach priorytetowych (wymienione w SOR).</w:t>
      </w:r>
    </w:p>
    <w:p w14:paraId="31EE1161" w14:textId="74179F89" w:rsidR="006F710F" w:rsidRDefault="00D0787D" w:rsidP="00D94004">
      <w:pPr>
        <w:pStyle w:val="Tekstpodstawowy2"/>
        <w:spacing w:after="0"/>
        <w:rPr>
          <w:rFonts w:cs="Arial"/>
          <w:sz w:val="22"/>
          <w:szCs w:val="22"/>
          <w:lang w:val="pl-PL" w:eastAsia="pl-PL"/>
        </w:rPr>
      </w:pPr>
      <w:r w:rsidRPr="00A93CDA">
        <w:rPr>
          <w:rFonts w:cs="Arial"/>
          <w:sz w:val="22"/>
          <w:szCs w:val="22"/>
          <w:lang w:val="pl-PL" w:eastAsia="pl-PL"/>
        </w:rPr>
        <w:t xml:space="preserve">Projekt Export </w:t>
      </w:r>
      <w:proofErr w:type="spellStart"/>
      <w:r w:rsidRPr="00A93CDA">
        <w:rPr>
          <w:rFonts w:cs="Arial"/>
          <w:sz w:val="22"/>
          <w:szCs w:val="22"/>
          <w:lang w:val="pl-PL" w:eastAsia="pl-PL"/>
        </w:rPr>
        <w:t>Intelligence</w:t>
      </w:r>
      <w:proofErr w:type="spellEnd"/>
      <w:r w:rsidRPr="00A93CDA">
        <w:rPr>
          <w:rFonts w:cs="Arial"/>
          <w:sz w:val="22"/>
          <w:szCs w:val="22"/>
          <w:lang w:val="pl-PL" w:eastAsia="pl-PL"/>
        </w:rPr>
        <w:t xml:space="preserve"> jest projekte</w:t>
      </w:r>
      <w:r w:rsidR="006F710F">
        <w:rPr>
          <w:rFonts w:cs="Arial"/>
          <w:sz w:val="22"/>
          <w:szCs w:val="22"/>
          <w:lang w:val="pl-PL" w:eastAsia="pl-PL"/>
        </w:rPr>
        <w:t>m organizacy</w:t>
      </w:r>
      <w:r w:rsidR="00C93193">
        <w:rPr>
          <w:rFonts w:cs="Arial"/>
          <w:sz w:val="22"/>
          <w:szCs w:val="22"/>
          <w:lang w:val="pl-PL" w:eastAsia="pl-PL"/>
        </w:rPr>
        <w:t xml:space="preserve">jno-informatycznym, który ma usprawnić pracę </w:t>
      </w:r>
      <w:proofErr w:type="spellStart"/>
      <w:r w:rsidR="00C93193">
        <w:rPr>
          <w:rFonts w:cs="Arial"/>
          <w:sz w:val="22"/>
          <w:szCs w:val="22"/>
          <w:lang w:val="pl-PL" w:eastAsia="pl-PL"/>
        </w:rPr>
        <w:t>MPiT</w:t>
      </w:r>
      <w:proofErr w:type="spellEnd"/>
      <w:r w:rsidR="00C93193">
        <w:rPr>
          <w:rFonts w:cs="Arial"/>
          <w:sz w:val="22"/>
          <w:szCs w:val="22"/>
          <w:lang w:val="pl-PL" w:eastAsia="pl-PL"/>
        </w:rPr>
        <w:t xml:space="preserve"> oraz jego interesariuszy, a także podnieść jakość efektów prowadzonych działań i projektów</w:t>
      </w:r>
      <w:r w:rsidR="00E5382A">
        <w:rPr>
          <w:rFonts w:cs="Arial"/>
          <w:sz w:val="22"/>
          <w:szCs w:val="22"/>
          <w:lang w:val="pl-PL" w:eastAsia="pl-PL"/>
        </w:rPr>
        <w:t xml:space="preserve"> w trakcie realizacji zadań i ww. celów</w:t>
      </w:r>
      <w:r w:rsidR="00C93193">
        <w:rPr>
          <w:rFonts w:cs="Arial"/>
          <w:sz w:val="22"/>
          <w:szCs w:val="22"/>
          <w:lang w:val="pl-PL" w:eastAsia="pl-PL"/>
        </w:rPr>
        <w:t>.</w:t>
      </w:r>
    </w:p>
    <w:p w14:paraId="5325FD26" w14:textId="77777777" w:rsidR="006E05CF" w:rsidRDefault="006E05CF" w:rsidP="006E05CF">
      <w:pPr>
        <w:pStyle w:val="Tekstpodstawowy2"/>
        <w:spacing w:after="0"/>
        <w:rPr>
          <w:rFonts w:cs="Arial"/>
          <w:sz w:val="22"/>
          <w:szCs w:val="22"/>
          <w:lang w:val="pl-PL" w:eastAsia="pl-PL"/>
        </w:rPr>
      </w:pPr>
    </w:p>
    <w:p w14:paraId="6E9B67B9" w14:textId="5A223B68" w:rsidR="006F710F" w:rsidRDefault="006F710F" w:rsidP="006E05CF">
      <w:pPr>
        <w:pStyle w:val="Tekstpodstawowy2"/>
        <w:spacing w:after="0"/>
        <w:rPr>
          <w:rFonts w:cs="Arial"/>
          <w:sz w:val="22"/>
          <w:szCs w:val="22"/>
          <w:lang w:val="pl-PL" w:eastAsia="pl-PL"/>
        </w:rPr>
      </w:pPr>
      <w:r w:rsidRPr="006E05CF">
        <w:rPr>
          <w:rFonts w:cs="Arial"/>
          <w:b/>
          <w:sz w:val="22"/>
          <w:szCs w:val="22"/>
          <w:lang w:val="pl-PL" w:eastAsia="pl-PL"/>
        </w:rPr>
        <w:t>Pierwszą potrzebą jest</w:t>
      </w:r>
      <w:r w:rsidR="00D0787D" w:rsidRPr="006E05CF">
        <w:rPr>
          <w:rFonts w:cs="Arial"/>
          <w:b/>
          <w:sz w:val="22"/>
          <w:szCs w:val="22"/>
          <w:lang w:val="pl-PL" w:eastAsia="pl-PL"/>
        </w:rPr>
        <w:t xml:space="preserve"> integracja </w:t>
      </w:r>
      <w:r w:rsidR="005117F2">
        <w:rPr>
          <w:rFonts w:cs="Arial"/>
          <w:b/>
          <w:sz w:val="22"/>
          <w:szCs w:val="22"/>
          <w:lang w:val="pl-PL" w:eastAsia="pl-PL"/>
        </w:rPr>
        <w:t xml:space="preserve">na jednej platformie </w:t>
      </w:r>
      <w:r w:rsidR="00D0787D" w:rsidRPr="006E05CF">
        <w:rPr>
          <w:rFonts w:cs="Arial"/>
          <w:b/>
          <w:sz w:val="22"/>
          <w:szCs w:val="22"/>
          <w:lang w:val="pl-PL" w:eastAsia="pl-PL"/>
        </w:rPr>
        <w:t>źródeł danych</w:t>
      </w:r>
      <w:r w:rsidR="00D0787D" w:rsidRPr="00A93CDA">
        <w:rPr>
          <w:rFonts w:cs="Arial"/>
          <w:sz w:val="22"/>
          <w:szCs w:val="22"/>
          <w:lang w:val="pl-PL" w:eastAsia="pl-PL"/>
        </w:rPr>
        <w:t xml:space="preserve"> z </w:t>
      </w:r>
      <w:r>
        <w:rPr>
          <w:rFonts w:cs="Arial"/>
          <w:sz w:val="22"/>
          <w:szCs w:val="22"/>
          <w:lang w:val="pl-PL" w:eastAsia="pl-PL"/>
        </w:rPr>
        <w:t>obszaru</w:t>
      </w:r>
      <w:r w:rsidR="00D0787D" w:rsidRPr="00A93CDA">
        <w:rPr>
          <w:rFonts w:cs="Arial"/>
          <w:sz w:val="22"/>
          <w:szCs w:val="22"/>
          <w:lang w:val="pl-PL" w:eastAsia="pl-PL"/>
        </w:rPr>
        <w:t xml:space="preserve"> współpracy gospodarczej z innymi krajami oraz danych o zjawiskach makroekonomicznych</w:t>
      </w:r>
      <w:r w:rsidR="00B60562">
        <w:rPr>
          <w:rFonts w:cs="Arial"/>
          <w:sz w:val="22"/>
          <w:szCs w:val="22"/>
          <w:lang w:val="pl-PL" w:eastAsia="pl-PL"/>
        </w:rPr>
        <w:t xml:space="preserve"> w kraju i za granicą</w:t>
      </w:r>
      <w:r w:rsidR="00D0787D" w:rsidRPr="00A93CDA">
        <w:rPr>
          <w:rFonts w:cs="Arial"/>
          <w:sz w:val="22"/>
          <w:szCs w:val="22"/>
          <w:lang w:val="pl-PL" w:eastAsia="pl-PL"/>
        </w:rPr>
        <w:t xml:space="preserve">, </w:t>
      </w:r>
      <w:r w:rsidR="002A34E1" w:rsidRPr="00A93CDA">
        <w:rPr>
          <w:rFonts w:cs="Arial"/>
          <w:sz w:val="22"/>
          <w:szCs w:val="22"/>
          <w:lang w:val="pl-PL" w:eastAsia="pl-PL"/>
        </w:rPr>
        <w:t>które wpływają na tę współpracę</w:t>
      </w:r>
      <w:r>
        <w:rPr>
          <w:rFonts w:cs="Arial"/>
          <w:sz w:val="22"/>
          <w:szCs w:val="22"/>
          <w:lang w:val="pl-PL" w:eastAsia="pl-PL"/>
        </w:rPr>
        <w:t>. Dane te są w posiadaniu różnych instytucji w kraju (MF, GUS, NBP, KAS) oraz za granicą (ONZ, Komisja Europejska, OECD i inne).</w:t>
      </w:r>
    </w:p>
    <w:p w14:paraId="78A8D595" w14:textId="77777777" w:rsidR="005117F2" w:rsidRDefault="005117F2" w:rsidP="006E05CF">
      <w:pPr>
        <w:pStyle w:val="Tekstpodstawowy2"/>
        <w:spacing w:after="0"/>
        <w:rPr>
          <w:rFonts w:cs="Arial"/>
          <w:b/>
          <w:sz w:val="22"/>
          <w:szCs w:val="22"/>
          <w:lang w:val="pl-PL" w:eastAsia="pl-PL"/>
        </w:rPr>
      </w:pPr>
    </w:p>
    <w:p w14:paraId="0E15F843" w14:textId="5D5DE8F7" w:rsidR="006E05CF" w:rsidRDefault="006E05CF" w:rsidP="006E05CF">
      <w:pPr>
        <w:pStyle w:val="Tekstpodstawowy2"/>
        <w:spacing w:after="0"/>
        <w:rPr>
          <w:rFonts w:cs="Arial"/>
          <w:sz w:val="22"/>
          <w:szCs w:val="22"/>
          <w:lang w:val="pl-PL" w:eastAsia="pl-PL"/>
        </w:rPr>
      </w:pPr>
      <w:r w:rsidRPr="005117F2">
        <w:rPr>
          <w:rFonts w:cs="Arial"/>
          <w:b/>
          <w:sz w:val="22"/>
          <w:szCs w:val="22"/>
          <w:lang w:val="pl-PL" w:eastAsia="pl-PL"/>
        </w:rPr>
        <w:t>Drugą potrzebą</w:t>
      </w:r>
      <w:r>
        <w:rPr>
          <w:rFonts w:cs="Arial"/>
          <w:sz w:val="22"/>
          <w:szCs w:val="22"/>
          <w:lang w:val="pl-PL" w:eastAsia="pl-PL"/>
        </w:rPr>
        <w:t xml:space="preserve"> </w:t>
      </w:r>
      <w:r w:rsidRPr="005117F2">
        <w:rPr>
          <w:rFonts w:cs="Arial"/>
          <w:b/>
          <w:sz w:val="22"/>
          <w:szCs w:val="22"/>
          <w:lang w:val="pl-PL" w:eastAsia="pl-PL"/>
        </w:rPr>
        <w:t xml:space="preserve">jest pozyskanie </w:t>
      </w:r>
      <w:r w:rsidR="005117F2" w:rsidRPr="005117F2">
        <w:rPr>
          <w:rFonts w:cs="Arial"/>
          <w:b/>
          <w:sz w:val="22"/>
          <w:szCs w:val="22"/>
          <w:lang w:val="pl-PL" w:eastAsia="pl-PL"/>
        </w:rPr>
        <w:t xml:space="preserve">lub stworzenie </w:t>
      </w:r>
      <w:r w:rsidRPr="005117F2">
        <w:rPr>
          <w:rFonts w:cs="Arial"/>
          <w:b/>
          <w:sz w:val="22"/>
          <w:szCs w:val="22"/>
          <w:lang w:val="pl-PL" w:eastAsia="pl-PL"/>
        </w:rPr>
        <w:t>danych do tej pory nieosiągalnych.</w:t>
      </w:r>
      <w:r>
        <w:rPr>
          <w:rFonts w:cs="Arial"/>
          <w:sz w:val="22"/>
          <w:szCs w:val="22"/>
          <w:lang w:val="pl-PL" w:eastAsia="pl-PL"/>
        </w:rPr>
        <w:t xml:space="preserve"> Obecnie np. </w:t>
      </w:r>
      <w:r w:rsidR="00E5382A">
        <w:rPr>
          <w:rFonts w:cs="Arial"/>
          <w:sz w:val="22"/>
          <w:szCs w:val="22"/>
          <w:lang w:val="pl-PL" w:eastAsia="pl-PL"/>
        </w:rPr>
        <w:t>zdobycie szczegółowych danych</w:t>
      </w:r>
      <w:r>
        <w:rPr>
          <w:rFonts w:cs="Arial"/>
          <w:sz w:val="22"/>
          <w:szCs w:val="22"/>
          <w:lang w:val="pl-PL" w:eastAsia="pl-PL"/>
        </w:rPr>
        <w:t xml:space="preserve"> o eksporcie usług, o liczbie eksporterów towarów i usług, komp</w:t>
      </w:r>
      <w:r w:rsidR="00E5382A">
        <w:rPr>
          <w:rFonts w:cs="Arial"/>
          <w:sz w:val="22"/>
          <w:szCs w:val="22"/>
          <w:lang w:val="pl-PL" w:eastAsia="pl-PL"/>
        </w:rPr>
        <w:t>leksowych danych o warunkach ma</w:t>
      </w:r>
      <w:r>
        <w:rPr>
          <w:rFonts w:cs="Arial"/>
          <w:sz w:val="22"/>
          <w:szCs w:val="22"/>
          <w:lang w:val="pl-PL" w:eastAsia="pl-PL"/>
        </w:rPr>
        <w:t>k</w:t>
      </w:r>
      <w:r w:rsidR="00E5382A">
        <w:rPr>
          <w:rFonts w:cs="Arial"/>
          <w:sz w:val="22"/>
          <w:szCs w:val="22"/>
          <w:lang w:val="pl-PL" w:eastAsia="pl-PL"/>
        </w:rPr>
        <w:t>r</w:t>
      </w:r>
      <w:r>
        <w:rPr>
          <w:rFonts w:cs="Arial"/>
          <w:sz w:val="22"/>
          <w:szCs w:val="22"/>
          <w:lang w:val="pl-PL" w:eastAsia="pl-PL"/>
        </w:rPr>
        <w:t xml:space="preserve">o, potencjale produkcyjnym polskich przedsiębiorstw, </w:t>
      </w:r>
      <w:r w:rsidR="00E5382A">
        <w:rPr>
          <w:rFonts w:cs="Arial"/>
          <w:sz w:val="22"/>
          <w:szCs w:val="22"/>
          <w:lang w:val="pl-PL" w:eastAsia="pl-PL"/>
        </w:rPr>
        <w:t>czy</w:t>
      </w:r>
      <w:r>
        <w:rPr>
          <w:rFonts w:cs="Arial"/>
          <w:sz w:val="22"/>
          <w:szCs w:val="22"/>
          <w:lang w:val="pl-PL" w:eastAsia="pl-PL"/>
        </w:rPr>
        <w:t xml:space="preserve"> inwestycjach zagranicznych</w:t>
      </w:r>
      <w:r w:rsidR="005117F2">
        <w:rPr>
          <w:rFonts w:cs="Arial"/>
          <w:sz w:val="22"/>
          <w:szCs w:val="22"/>
          <w:lang w:val="pl-PL" w:eastAsia="pl-PL"/>
        </w:rPr>
        <w:t xml:space="preserve"> polskich firm</w:t>
      </w:r>
      <w:r>
        <w:rPr>
          <w:rFonts w:cs="Arial"/>
          <w:sz w:val="22"/>
          <w:szCs w:val="22"/>
          <w:lang w:val="pl-PL" w:eastAsia="pl-PL"/>
        </w:rPr>
        <w:t xml:space="preserve"> itp.</w:t>
      </w:r>
      <w:r w:rsidR="00E5382A">
        <w:rPr>
          <w:rFonts w:cs="Arial"/>
          <w:sz w:val="22"/>
          <w:szCs w:val="22"/>
          <w:lang w:val="pl-PL" w:eastAsia="pl-PL"/>
        </w:rPr>
        <w:t xml:space="preserve"> </w:t>
      </w:r>
      <w:r w:rsidR="005B45BF">
        <w:rPr>
          <w:rFonts w:cs="Arial"/>
          <w:sz w:val="22"/>
          <w:szCs w:val="22"/>
          <w:lang w:val="pl-PL" w:eastAsia="pl-PL"/>
        </w:rPr>
        <w:t>w</w:t>
      </w:r>
      <w:r w:rsidR="00E5382A">
        <w:rPr>
          <w:rFonts w:cs="Arial"/>
          <w:sz w:val="22"/>
          <w:szCs w:val="22"/>
          <w:lang w:val="pl-PL" w:eastAsia="pl-PL"/>
        </w:rPr>
        <w:t xml:space="preserve">ymaga </w:t>
      </w:r>
      <w:r w:rsidR="005B45BF">
        <w:rPr>
          <w:rFonts w:cs="Arial"/>
          <w:sz w:val="22"/>
          <w:szCs w:val="22"/>
          <w:lang w:val="pl-PL" w:eastAsia="pl-PL"/>
        </w:rPr>
        <w:t>dużych nakładów pracy, kompilacji i korelacji baz.</w:t>
      </w:r>
      <w:r>
        <w:rPr>
          <w:rFonts w:cs="Arial"/>
          <w:sz w:val="22"/>
          <w:szCs w:val="22"/>
          <w:lang w:val="pl-PL" w:eastAsia="pl-PL"/>
        </w:rPr>
        <w:t xml:space="preserve"> </w:t>
      </w:r>
    </w:p>
    <w:p w14:paraId="47D33E9D" w14:textId="77777777" w:rsidR="006E05CF" w:rsidRDefault="006E05CF" w:rsidP="006E05CF">
      <w:pPr>
        <w:pStyle w:val="Tekstpodstawowy2"/>
        <w:spacing w:after="0"/>
        <w:rPr>
          <w:rFonts w:cs="Arial"/>
          <w:sz w:val="22"/>
          <w:szCs w:val="22"/>
          <w:lang w:val="pl-PL" w:eastAsia="pl-PL"/>
        </w:rPr>
      </w:pPr>
    </w:p>
    <w:p w14:paraId="1AC44A08" w14:textId="444F979A" w:rsidR="006E05CF" w:rsidRDefault="005117F2" w:rsidP="006E05CF">
      <w:pPr>
        <w:pStyle w:val="Tekstpodstawowy2"/>
        <w:spacing w:after="0"/>
        <w:rPr>
          <w:rFonts w:cs="Arial"/>
          <w:sz w:val="22"/>
          <w:szCs w:val="22"/>
          <w:lang w:val="pl-PL" w:eastAsia="pl-PL"/>
        </w:rPr>
      </w:pPr>
      <w:r>
        <w:rPr>
          <w:rFonts w:cs="Arial"/>
          <w:b/>
          <w:sz w:val="22"/>
          <w:szCs w:val="22"/>
          <w:lang w:val="pl-PL" w:eastAsia="pl-PL"/>
        </w:rPr>
        <w:t>Trzeci</w:t>
      </w:r>
      <w:r w:rsidR="006F710F" w:rsidRPr="006E05CF">
        <w:rPr>
          <w:rFonts w:cs="Arial"/>
          <w:b/>
          <w:sz w:val="22"/>
          <w:szCs w:val="22"/>
          <w:lang w:val="pl-PL" w:eastAsia="pl-PL"/>
        </w:rPr>
        <w:t xml:space="preserve">ą potrzebą jest </w:t>
      </w:r>
      <w:r w:rsidR="002A34E1" w:rsidRPr="006E05CF">
        <w:rPr>
          <w:rFonts w:cs="Arial"/>
          <w:b/>
          <w:sz w:val="22"/>
          <w:szCs w:val="22"/>
          <w:lang w:val="pl-PL" w:eastAsia="pl-PL"/>
        </w:rPr>
        <w:t>wdrożenie mechanizmów przetwarzania danych, prognozowania i raportowania.</w:t>
      </w:r>
      <w:r w:rsidR="002A34E1" w:rsidRPr="00A93CDA">
        <w:rPr>
          <w:rFonts w:cs="Arial"/>
          <w:sz w:val="22"/>
          <w:szCs w:val="22"/>
          <w:lang w:val="pl-PL" w:eastAsia="pl-PL"/>
        </w:rPr>
        <w:t xml:space="preserve"> </w:t>
      </w:r>
      <w:r w:rsidR="00D0787D" w:rsidRPr="00A93CDA">
        <w:rPr>
          <w:rFonts w:cs="Arial"/>
          <w:sz w:val="22"/>
          <w:szCs w:val="22"/>
          <w:lang w:val="pl-PL" w:eastAsia="pl-PL"/>
        </w:rPr>
        <w:t xml:space="preserve">Pozwoli to </w:t>
      </w:r>
      <w:r w:rsidR="00B60562">
        <w:rPr>
          <w:rFonts w:cs="Arial"/>
          <w:sz w:val="22"/>
          <w:szCs w:val="22"/>
          <w:lang w:val="pl-PL" w:eastAsia="pl-PL"/>
        </w:rPr>
        <w:t xml:space="preserve">usprawnienie pracy Ministerstwa i interesariuszy </w:t>
      </w:r>
      <w:r w:rsidR="00FC5D3A">
        <w:rPr>
          <w:rFonts w:cs="Arial"/>
          <w:sz w:val="22"/>
          <w:szCs w:val="22"/>
          <w:lang w:val="pl-PL" w:eastAsia="pl-PL"/>
        </w:rPr>
        <w:t>udostępnienie środowiska</w:t>
      </w:r>
      <w:r w:rsidR="00B60562">
        <w:rPr>
          <w:rFonts w:cs="Arial"/>
          <w:sz w:val="22"/>
          <w:szCs w:val="22"/>
          <w:lang w:val="pl-PL" w:eastAsia="pl-PL"/>
        </w:rPr>
        <w:t xml:space="preserve"> analityczne</w:t>
      </w:r>
      <w:r w:rsidR="00FC5D3A">
        <w:rPr>
          <w:rFonts w:cs="Arial"/>
          <w:sz w:val="22"/>
          <w:szCs w:val="22"/>
          <w:lang w:val="pl-PL" w:eastAsia="pl-PL"/>
        </w:rPr>
        <w:t>go oraz gotowych raportów</w:t>
      </w:r>
      <w:r w:rsidR="00B60562">
        <w:rPr>
          <w:rFonts w:cs="Arial"/>
          <w:sz w:val="22"/>
          <w:szCs w:val="22"/>
          <w:lang w:val="pl-PL" w:eastAsia="pl-PL"/>
        </w:rPr>
        <w:t xml:space="preserve">, które do tej pory wykonywane są manualnie przez pracowników, bazując z konieczności na ograniczonym zasobie danych </w:t>
      </w:r>
    </w:p>
    <w:p w14:paraId="532700E9" w14:textId="7B73A849" w:rsidR="00BD7B0C" w:rsidRDefault="00BD7B0C" w:rsidP="00D94004">
      <w:pPr>
        <w:pStyle w:val="Tekstpodstawowy2"/>
        <w:spacing w:after="0"/>
        <w:rPr>
          <w:rFonts w:cs="Arial"/>
          <w:sz w:val="22"/>
          <w:szCs w:val="22"/>
          <w:lang w:val="pl-PL" w:eastAsia="pl-PL"/>
        </w:rPr>
      </w:pPr>
      <w:r>
        <w:rPr>
          <w:rFonts w:cs="Arial"/>
          <w:sz w:val="22"/>
          <w:szCs w:val="22"/>
          <w:lang w:val="pl-PL" w:eastAsia="pl-PL"/>
        </w:rPr>
        <w:t>Z</w:t>
      </w:r>
      <w:r w:rsidRPr="00A93CDA">
        <w:rPr>
          <w:rFonts w:cs="Arial"/>
          <w:sz w:val="22"/>
          <w:szCs w:val="22"/>
          <w:lang w:val="pl-PL" w:eastAsia="pl-PL"/>
        </w:rPr>
        <w:t>automa</w:t>
      </w:r>
      <w:r w:rsidR="005B45BF">
        <w:rPr>
          <w:rFonts w:cs="Arial"/>
          <w:sz w:val="22"/>
          <w:szCs w:val="22"/>
          <w:lang w:val="pl-PL" w:eastAsia="pl-PL"/>
        </w:rPr>
        <w:t>tyzowanie procesu raportowania, prognozowania i</w:t>
      </w:r>
      <w:r w:rsidRPr="00A93CDA">
        <w:rPr>
          <w:rFonts w:cs="Arial"/>
          <w:sz w:val="22"/>
          <w:szCs w:val="22"/>
          <w:lang w:val="pl-PL" w:eastAsia="pl-PL"/>
        </w:rPr>
        <w:t xml:space="preserve"> przygotowywania materiałów o współpracy gospodarczej w jednostkach administracji rządowej</w:t>
      </w:r>
      <w:r>
        <w:rPr>
          <w:rFonts w:cs="Arial"/>
          <w:sz w:val="22"/>
          <w:szCs w:val="22"/>
          <w:lang w:val="pl-PL" w:eastAsia="pl-PL"/>
        </w:rPr>
        <w:t xml:space="preserve"> na potrzeby częstych spotkań i narad pozwoli zaoszczędzić </w:t>
      </w:r>
      <w:r w:rsidR="00937487" w:rsidRPr="00937487">
        <w:rPr>
          <w:rFonts w:cs="Arial"/>
          <w:sz w:val="22"/>
          <w:szCs w:val="22"/>
          <w:lang w:val="pl-PL" w:eastAsia="pl-PL"/>
        </w:rPr>
        <w:t>ponad 4.000 RBD</w:t>
      </w:r>
      <w:r w:rsidRPr="00937487">
        <w:rPr>
          <w:rFonts w:cs="Arial"/>
          <w:sz w:val="22"/>
          <w:szCs w:val="22"/>
          <w:lang w:val="pl-PL" w:eastAsia="pl-PL"/>
        </w:rPr>
        <w:t xml:space="preserve"> rocznie</w:t>
      </w:r>
      <w:r w:rsidR="00937487">
        <w:rPr>
          <w:rFonts w:cs="Arial"/>
          <w:sz w:val="22"/>
          <w:szCs w:val="22"/>
          <w:lang w:val="pl-PL" w:eastAsia="pl-PL"/>
        </w:rPr>
        <w:t xml:space="preserve"> (1/3 zasobów </w:t>
      </w:r>
      <w:r w:rsidR="005B6ACD">
        <w:rPr>
          <w:rFonts w:cs="Arial"/>
          <w:sz w:val="22"/>
          <w:szCs w:val="22"/>
          <w:lang w:val="pl-PL" w:eastAsia="pl-PL"/>
        </w:rPr>
        <w:t xml:space="preserve">samego </w:t>
      </w:r>
      <w:r w:rsidR="00937487">
        <w:rPr>
          <w:rFonts w:cs="Arial"/>
          <w:sz w:val="22"/>
          <w:szCs w:val="22"/>
          <w:lang w:val="pl-PL" w:eastAsia="pl-PL"/>
        </w:rPr>
        <w:t xml:space="preserve">Departamentu Handlu i Współpracy Międzynarodowej </w:t>
      </w:r>
      <w:proofErr w:type="spellStart"/>
      <w:r w:rsidR="00937487">
        <w:rPr>
          <w:rFonts w:cs="Arial"/>
          <w:sz w:val="22"/>
          <w:szCs w:val="22"/>
          <w:lang w:val="pl-PL" w:eastAsia="pl-PL"/>
        </w:rPr>
        <w:t>MPiT</w:t>
      </w:r>
      <w:proofErr w:type="spellEnd"/>
      <w:r w:rsidR="005B6ACD">
        <w:rPr>
          <w:rFonts w:cs="Arial"/>
          <w:sz w:val="22"/>
          <w:szCs w:val="22"/>
          <w:lang w:val="pl-PL" w:eastAsia="pl-PL"/>
        </w:rPr>
        <w:t>, a takie analizy wykonują również inne instytucje</w:t>
      </w:r>
      <w:r w:rsidR="00937487">
        <w:rPr>
          <w:rFonts w:cs="Arial"/>
          <w:sz w:val="22"/>
          <w:szCs w:val="22"/>
          <w:lang w:val="pl-PL" w:eastAsia="pl-PL"/>
        </w:rPr>
        <w:t>)</w:t>
      </w:r>
      <w:r>
        <w:rPr>
          <w:rFonts w:cs="Arial"/>
          <w:sz w:val="22"/>
          <w:szCs w:val="22"/>
          <w:lang w:val="pl-PL" w:eastAsia="pl-PL"/>
        </w:rPr>
        <w:t xml:space="preserve">, a czas </w:t>
      </w:r>
      <w:r w:rsidR="00C93193">
        <w:rPr>
          <w:rFonts w:cs="Arial"/>
          <w:sz w:val="22"/>
          <w:szCs w:val="22"/>
          <w:lang w:val="pl-PL" w:eastAsia="pl-PL"/>
        </w:rPr>
        <w:t xml:space="preserve">konsumowany do tej pory na biurokrację </w:t>
      </w:r>
      <w:r>
        <w:rPr>
          <w:rFonts w:cs="Arial"/>
          <w:sz w:val="22"/>
          <w:szCs w:val="22"/>
          <w:lang w:val="pl-PL" w:eastAsia="pl-PL"/>
        </w:rPr>
        <w:t>przeznaczyć na prace koncepcyjne, strategiczne oraz podejmowanie większej ilości aktywnych działań.</w:t>
      </w:r>
    </w:p>
    <w:p w14:paraId="54623E91" w14:textId="77777777" w:rsidR="006E05CF" w:rsidRDefault="006E05CF" w:rsidP="00D94004">
      <w:pPr>
        <w:pStyle w:val="Tekstpodstawowy2"/>
        <w:spacing w:after="0"/>
        <w:rPr>
          <w:rFonts w:cs="Arial"/>
          <w:sz w:val="22"/>
          <w:szCs w:val="22"/>
          <w:lang w:val="pl-PL" w:eastAsia="pl-PL"/>
        </w:rPr>
      </w:pPr>
    </w:p>
    <w:p w14:paraId="4741E750" w14:textId="24F5F76C" w:rsidR="00D0787D" w:rsidRPr="00A93CDA" w:rsidRDefault="005117F2" w:rsidP="00D94004">
      <w:pPr>
        <w:pStyle w:val="Tekstpodstawowy2"/>
        <w:spacing w:after="0"/>
        <w:rPr>
          <w:rFonts w:cs="Arial"/>
          <w:sz w:val="22"/>
          <w:szCs w:val="22"/>
          <w:lang w:val="pl-PL" w:eastAsia="pl-PL"/>
        </w:rPr>
      </w:pPr>
      <w:r>
        <w:rPr>
          <w:rFonts w:cs="Arial"/>
          <w:b/>
          <w:sz w:val="22"/>
          <w:szCs w:val="22"/>
          <w:lang w:val="pl-PL" w:eastAsia="pl-PL"/>
        </w:rPr>
        <w:t>Czwart</w:t>
      </w:r>
      <w:r w:rsidR="006E05CF" w:rsidRPr="006E05CF">
        <w:rPr>
          <w:rFonts w:cs="Arial"/>
          <w:b/>
          <w:sz w:val="22"/>
          <w:szCs w:val="22"/>
          <w:lang w:val="pl-PL" w:eastAsia="pl-PL"/>
        </w:rPr>
        <w:t xml:space="preserve">ą potrzebą jest </w:t>
      </w:r>
      <w:r w:rsidR="005B6ACD">
        <w:rPr>
          <w:rFonts w:cs="Arial"/>
          <w:b/>
          <w:sz w:val="22"/>
          <w:szCs w:val="22"/>
          <w:lang w:val="pl-PL" w:eastAsia="pl-PL"/>
        </w:rPr>
        <w:t xml:space="preserve">potrzeba </w:t>
      </w:r>
      <w:r w:rsidR="006E05CF" w:rsidRPr="006E05CF">
        <w:rPr>
          <w:rFonts w:cs="Arial"/>
          <w:b/>
          <w:sz w:val="22"/>
          <w:szCs w:val="22"/>
          <w:lang w:val="pl-PL" w:eastAsia="pl-PL"/>
        </w:rPr>
        <w:t>u</w:t>
      </w:r>
      <w:r w:rsidR="005B6ACD">
        <w:rPr>
          <w:rFonts w:cs="Arial"/>
          <w:b/>
          <w:sz w:val="22"/>
          <w:szCs w:val="22"/>
          <w:lang w:val="pl-PL" w:eastAsia="pl-PL"/>
        </w:rPr>
        <w:t>dostępnienia</w:t>
      </w:r>
      <w:r w:rsidR="00F10487" w:rsidRPr="006E05CF">
        <w:rPr>
          <w:rFonts w:cs="Arial"/>
          <w:b/>
          <w:sz w:val="22"/>
          <w:szCs w:val="22"/>
          <w:lang w:val="pl-PL" w:eastAsia="pl-PL"/>
        </w:rPr>
        <w:t xml:space="preserve"> aktualnych i kompl</w:t>
      </w:r>
      <w:r w:rsidR="00BD7B0C" w:rsidRPr="006E05CF">
        <w:rPr>
          <w:rFonts w:cs="Arial"/>
          <w:b/>
          <w:sz w:val="22"/>
          <w:szCs w:val="22"/>
          <w:lang w:val="pl-PL" w:eastAsia="pl-PL"/>
        </w:rPr>
        <w:t xml:space="preserve">eksowych danych przedsiębiorcom, </w:t>
      </w:r>
      <w:r w:rsidR="005B6ACD">
        <w:rPr>
          <w:rFonts w:cs="Arial"/>
          <w:sz w:val="22"/>
          <w:szCs w:val="22"/>
          <w:lang w:val="pl-PL" w:eastAsia="pl-PL"/>
        </w:rPr>
        <w:t>co</w:t>
      </w:r>
      <w:r w:rsidR="002A34E1" w:rsidRPr="00A93CDA">
        <w:rPr>
          <w:rFonts w:cs="Arial"/>
          <w:sz w:val="22"/>
          <w:szCs w:val="22"/>
          <w:lang w:val="pl-PL" w:eastAsia="pl-PL"/>
        </w:rPr>
        <w:t xml:space="preserve"> przełoży się na lepsze decy</w:t>
      </w:r>
      <w:r w:rsidR="00BD7B0C">
        <w:rPr>
          <w:rFonts w:cs="Arial"/>
          <w:sz w:val="22"/>
          <w:szCs w:val="22"/>
          <w:lang w:val="pl-PL" w:eastAsia="pl-PL"/>
        </w:rPr>
        <w:t>zje biznesowe na poziomie mikro.</w:t>
      </w:r>
      <w:r w:rsidR="003046B4">
        <w:rPr>
          <w:rFonts w:cs="Arial"/>
          <w:sz w:val="22"/>
          <w:szCs w:val="22"/>
          <w:lang w:val="pl-PL" w:eastAsia="pl-PL"/>
        </w:rPr>
        <w:t xml:space="preserve"> Powstające usprawnienie informatyczno-organizacyjne pozwoli na udostępnienie raportów przedsiębiorcom</w:t>
      </w:r>
      <w:r w:rsidR="005B45BF">
        <w:rPr>
          <w:rFonts w:cs="Arial"/>
          <w:sz w:val="22"/>
          <w:szCs w:val="22"/>
          <w:lang w:val="pl-PL" w:eastAsia="pl-PL"/>
        </w:rPr>
        <w:t>, np.</w:t>
      </w:r>
      <w:r w:rsidR="003046B4">
        <w:rPr>
          <w:rFonts w:cs="Arial"/>
          <w:sz w:val="22"/>
          <w:szCs w:val="22"/>
          <w:lang w:val="pl-PL" w:eastAsia="pl-PL"/>
        </w:rPr>
        <w:t xml:space="preserve"> poprzez zmodernizowany portal trade.gov.pl</w:t>
      </w:r>
      <w:r w:rsidR="005B45BF">
        <w:rPr>
          <w:rFonts w:cs="Arial"/>
          <w:sz w:val="22"/>
          <w:szCs w:val="22"/>
          <w:lang w:val="pl-PL" w:eastAsia="pl-PL"/>
        </w:rPr>
        <w:t>,</w:t>
      </w:r>
      <w:r w:rsidR="00FC5D3A">
        <w:rPr>
          <w:rFonts w:cs="Arial"/>
          <w:sz w:val="22"/>
          <w:szCs w:val="22"/>
          <w:lang w:val="pl-PL" w:eastAsia="pl-PL"/>
        </w:rPr>
        <w:t xml:space="preserve"> przez przedstawicieli zagranicznych biur handlowych PAIH lub inne instytucje wspierania eksportu</w:t>
      </w:r>
      <w:r w:rsidR="003046B4">
        <w:rPr>
          <w:rFonts w:cs="Arial"/>
          <w:sz w:val="22"/>
          <w:szCs w:val="22"/>
          <w:lang w:val="pl-PL" w:eastAsia="pl-PL"/>
        </w:rPr>
        <w:t>.</w:t>
      </w:r>
      <w:r w:rsidR="005B45BF">
        <w:rPr>
          <w:rFonts w:cs="Arial"/>
          <w:sz w:val="22"/>
          <w:szCs w:val="22"/>
          <w:lang w:val="pl-PL" w:eastAsia="pl-PL"/>
        </w:rPr>
        <w:t xml:space="preserve"> </w:t>
      </w:r>
    </w:p>
    <w:p w14:paraId="6D9DFB4A" w14:textId="77777777" w:rsidR="00D0787D" w:rsidRDefault="00D0787D" w:rsidP="00D94004">
      <w:pPr>
        <w:pStyle w:val="Tekstpodstawowy2"/>
        <w:spacing w:after="0"/>
        <w:rPr>
          <w:rFonts w:cs="Arial"/>
          <w:color w:val="0070C0"/>
          <w:sz w:val="22"/>
          <w:szCs w:val="22"/>
          <w:lang w:val="pl-PL" w:eastAsia="pl-PL"/>
        </w:rPr>
      </w:pPr>
    </w:p>
    <w:p w14:paraId="65C16BA1" w14:textId="2D15CDAB" w:rsidR="001F7014" w:rsidRDefault="001F7014">
      <w:pPr>
        <w:spacing w:after="200" w:line="276" w:lineRule="auto"/>
        <w:rPr>
          <w:szCs w:val="24"/>
          <w:lang w:val="pl-PL" w:eastAsia="pl-PL"/>
        </w:rPr>
      </w:pPr>
      <w:r>
        <w:rPr>
          <w:lang w:val="pl-PL" w:eastAsia="pl-PL"/>
        </w:rPr>
        <w:br w:type="page"/>
      </w:r>
    </w:p>
    <w:p w14:paraId="387FE819" w14:textId="77777777" w:rsidR="006C485E" w:rsidRPr="006C485E" w:rsidRDefault="006C485E" w:rsidP="006C485E">
      <w:pPr>
        <w:pStyle w:val="Tekstpodstawowy2"/>
        <w:rPr>
          <w:lang w:val="pl-PL" w:eastAsia="pl-PL"/>
        </w:rPr>
      </w:pPr>
    </w:p>
    <w:tbl>
      <w:tblPr>
        <w:tblW w:w="936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5"/>
        <w:gridCol w:w="3402"/>
        <w:gridCol w:w="2449"/>
      </w:tblGrid>
      <w:tr w:rsidR="00D94004" w:rsidRPr="009718C9" w14:paraId="562E4E4C" w14:textId="77777777" w:rsidTr="005B6E7C">
        <w:tc>
          <w:tcPr>
            <w:tcW w:w="3515" w:type="dxa"/>
            <w:shd w:val="clear" w:color="auto" w:fill="E7E6E6"/>
          </w:tcPr>
          <w:p w14:paraId="3D8EA032" w14:textId="77777777" w:rsidR="00D94004" w:rsidRPr="009718C9" w:rsidRDefault="00D94004" w:rsidP="00480C5A">
            <w:pPr>
              <w:spacing w:before="120" w:after="120"/>
              <w:jc w:val="center"/>
              <w:rPr>
                <w:b/>
                <w:sz w:val="20"/>
                <w:szCs w:val="24"/>
                <w:lang w:val="pl-PL"/>
              </w:rPr>
            </w:pPr>
            <w:r w:rsidRPr="009718C9">
              <w:rPr>
                <w:b/>
                <w:sz w:val="20"/>
                <w:szCs w:val="24"/>
                <w:lang w:val="pl-PL"/>
              </w:rPr>
              <w:t>Interesariusz</w:t>
            </w:r>
          </w:p>
        </w:tc>
        <w:tc>
          <w:tcPr>
            <w:tcW w:w="3402" w:type="dxa"/>
            <w:shd w:val="clear" w:color="auto" w:fill="E7E6E6"/>
          </w:tcPr>
          <w:p w14:paraId="23A476E2" w14:textId="77777777" w:rsidR="00D94004" w:rsidRPr="009718C9" w:rsidRDefault="00D94004" w:rsidP="00480C5A">
            <w:pPr>
              <w:spacing w:before="120"/>
              <w:jc w:val="center"/>
              <w:rPr>
                <w:b/>
                <w:sz w:val="20"/>
                <w:szCs w:val="24"/>
                <w:lang w:val="pl-PL"/>
              </w:rPr>
            </w:pPr>
            <w:r>
              <w:rPr>
                <w:b/>
                <w:sz w:val="20"/>
                <w:szCs w:val="24"/>
                <w:lang w:val="pl-PL"/>
              </w:rPr>
              <w:t>Zidentyfikowany problem</w:t>
            </w:r>
          </w:p>
        </w:tc>
        <w:tc>
          <w:tcPr>
            <w:tcW w:w="2449" w:type="dxa"/>
            <w:shd w:val="clear" w:color="auto" w:fill="E7E6E6"/>
          </w:tcPr>
          <w:p w14:paraId="777171F9" w14:textId="77777777" w:rsidR="00D94004" w:rsidRPr="009718C9" w:rsidRDefault="00D94004" w:rsidP="00480C5A">
            <w:pPr>
              <w:spacing w:before="120"/>
              <w:jc w:val="center"/>
              <w:rPr>
                <w:b/>
                <w:sz w:val="20"/>
                <w:szCs w:val="24"/>
                <w:lang w:val="pl-PL"/>
              </w:rPr>
            </w:pPr>
            <w:r w:rsidRPr="009718C9">
              <w:rPr>
                <w:b/>
                <w:sz w:val="20"/>
                <w:szCs w:val="24"/>
                <w:lang w:val="pl-PL"/>
              </w:rPr>
              <w:t>Szacowana wielkość grupy</w:t>
            </w:r>
          </w:p>
        </w:tc>
      </w:tr>
      <w:tr w:rsidR="001F7014" w:rsidRPr="001F7014" w14:paraId="3D49EE6F" w14:textId="77777777" w:rsidTr="005B6E7C">
        <w:tc>
          <w:tcPr>
            <w:tcW w:w="3515" w:type="dxa"/>
            <w:vMerge w:val="restart"/>
            <w:shd w:val="clear" w:color="auto" w:fill="auto"/>
          </w:tcPr>
          <w:p w14:paraId="160AB713" w14:textId="234AE959" w:rsidR="005B6E7C" w:rsidRDefault="001F7014" w:rsidP="005B6E7C">
            <w:pPr>
              <w:rPr>
                <w:i/>
                <w:sz w:val="20"/>
                <w:szCs w:val="24"/>
                <w:lang w:val="pl-PL"/>
              </w:rPr>
            </w:pPr>
            <w:r>
              <w:rPr>
                <w:i/>
                <w:sz w:val="20"/>
                <w:szCs w:val="24"/>
                <w:lang w:val="pl-PL"/>
              </w:rPr>
              <w:t xml:space="preserve">Jednostki realizujące cele związane z rozwojem współpracy gospodarczej z innymi  krajami, w tym przede wszystkim: </w:t>
            </w:r>
          </w:p>
          <w:p w14:paraId="1D1F1764" w14:textId="77777777" w:rsidR="005B6E7C" w:rsidRDefault="001F7014" w:rsidP="005B6E7C">
            <w:pPr>
              <w:pStyle w:val="Akapitzlist"/>
              <w:numPr>
                <w:ilvl w:val="0"/>
                <w:numId w:val="29"/>
              </w:numPr>
              <w:spacing w:line="240" w:lineRule="auto"/>
              <w:ind w:left="147" w:hanging="142"/>
              <w:jc w:val="left"/>
              <w:rPr>
                <w:i/>
                <w:sz w:val="20"/>
              </w:rPr>
            </w:pPr>
            <w:r w:rsidRPr="005B6E7C">
              <w:rPr>
                <w:i/>
                <w:sz w:val="20"/>
              </w:rPr>
              <w:t>Ministerstwo Pr</w:t>
            </w:r>
            <w:r w:rsidR="005B6E7C">
              <w:rPr>
                <w:i/>
                <w:sz w:val="20"/>
              </w:rPr>
              <w:t>zedsiębiorczości i Technologii,</w:t>
            </w:r>
          </w:p>
          <w:p w14:paraId="0C222C4C" w14:textId="77777777" w:rsidR="005B6E7C" w:rsidRDefault="001F7014" w:rsidP="005B6E7C">
            <w:pPr>
              <w:pStyle w:val="Akapitzlist"/>
              <w:numPr>
                <w:ilvl w:val="0"/>
                <w:numId w:val="29"/>
              </w:numPr>
              <w:spacing w:line="240" w:lineRule="auto"/>
              <w:ind w:left="147" w:hanging="142"/>
              <w:jc w:val="left"/>
              <w:rPr>
                <w:i/>
                <w:sz w:val="20"/>
              </w:rPr>
            </w:pPr>
            <w:r w:rsidRPr="005B6E7C">
              <w:rPr>
                <w:i/>
                <w:sz w:val="20"/>
              </w:rPr>
              <w:t>Ministerstwo Spraw Zagranicznych (w tym placówki dyplomatyczne),</w:t>
            </w:r>
          </w:p>
          <w:p w14:paraId="008F9081" w14:textId="77777777" w:rsidR="005B6E7C" w:rsidRDefault="001F7014" w:rsidP="005B6E7C">
            <w:pPr>
              <w:pStyle w:val="Akapitzlist"/>
              <w:numPr>
                <w:ilvl w:val="0"/>
                <w:numId w:val="29"/>
              </w:numPr>
              <w:spacing w:line="240" w:lineRule="auto"/>
              <w:ind w:left="147" w:hanging="142"/>
              <w:jc w:val="left"/>
              <w:rPr>
                <w:i/>
                <w:sz w:val="20"/>
              </w:rPr>
            </w:pPr>
            <w:r w:rsidRPr="005B6E7C">
              <w:rPr>
                <w:i/>
                <w:sz w:val="20"/>
              </w:rPr>
              <w:t>Ministerstwo Inwestycji i Rozwoju,</w:t>
            </w:r>
          </w:p>
          <w:p w14:paraId="5D1F2634" w14:textId="77777777" w:rsidR="005B6E7C" w:rsidRDefault="001F7014" w:rsidP="005B6E7C">
            <w:pPr>
              <w:pStyle w:val="Akapitzlist"/>
              <w:numPr>
                <w:ilvl w:val="0"/>
                <w:numId w:val="29"/>
              </w:numPr>
              <w:spacing w:line="240" w:lineRule="auto"/>
              <w:ind w:left="147" w:hanging="142"/>
              <w:jc w:val="left"/>
              <w:rPr>
                <w:i/>
                <w:sz w:val="20"/>
              </w:rPr>
            </w:pPr>
            <w:r w:rsidRPr="005B6E7C">
              <w:rPr>
                <w:i/>
                <w:sz w:val="20"/>
              </w:rPr>
              <w:t>Kancelaria Prezesa Rady Ministrów,</w:t>
            </w:r>
          </w:p>
          <w:p w14:paraId="79288A34" w14:textId="77777777" w:rsidR="005B6E7C" w:rsidRDefault="001F7014" w:rsidP="005B6E7C">
            <w:pPr>
              <w:pStyle w:val="Akapitzlist"/>
              <w:numPr>
                <w:ilvl w:val="0"/>
                <w:numId w:val="29"/>
              </w:numPr>
              <w:spacing w:line="240" w:lineRule="auto"/>
              <w:ind w:left="147" w:hanging="142"/>
              <w:jc w:val="left"/>
              <w:rPr>
                <w:i/>
                <w:sz w:val="20"/>
              </w:rPr>
            </w:pPr>
            <w:r w:rsidRPr="005B6E7C">
              <w:rPr>
                <w:i/>
                <w:sz w:val="20"/>
              </w:rPr>
              <w:t>Kancelaria Prezydenta RP</w:t>
            </w:r>
            <w:r w:rsidR="005B6E7C">
              <w:rPr>
                <w:i/>
                <w:sz w:val="20"/>
              </w:rPr>
              <w:t>,</w:t>
            </w:r>
          </w:p>
          <w:p w14:paraId="30CEDA46" w14:textId="4461E409" w:rsidR="005B6E7C" w:rsidRDefault="001F7014" w:rsidP="005B6E7C">
            <w:pPr>
              <w:pStyle w:val="Akapitzlist"/>
              <w:numPr>
                <w:ilvl w:val="0"/>
                <w:numId w:val="29"/>
              </w:numPr>
              <w:spacing w:line="240" w:lineRule="auto"/>
              <w:ind w:left="147" w:hanging="142"/>
              <w:jc w:val="left"/>
              <w:rPr>
                <w:i/>
                <w:sz w:val="20"/>
              </w:rPr>
            </w:pPr>
            <w:r w:rsidRPr="005B6E7C">
              <w:rPr>
                <w:i/>
                <w:sz w:val="20"/>
              </w:rPr>
              <w:t xml:space="preserve">jednostki nadzorowane przez </w:t>
            </w:r>
            <w:r w:rsidR="005B6E7C">
              <w:rPr>
                <w:i/>
                <w:sz w:val="20"/>
              </w:rPr>
              <w:t>urzędy</w:t>
            </w:r>
            <w:r w:rsidRPr="005B6E7C">
              <w:rPr>
                <w:i/>
                <w:sz w:val="20"/>
              </w:rPr>
              <w:t xml:space="preserve"> (np. PAIH</w:t>
            </w:r>
            <w:r w:rsidR="005B6E7C">
              <w:rPr>
                <w:i/>
                <w:sz w:val="20"/>
              </w:rPr>
              <w:t xml:space="preserve"> wraz z 69 zagranicznymi biurami handlowymi</w:t>
            </w:r>
            <w:r w:rsidRPr="005B6E7C">
              <w:rPr>
                <w:i/>
                <w:sz w:val="20"/>
              </w:rPr>
              <w:t>, PARP, KOWR</w:t>
            </w:r>
            <w:r w:rsidR="00056844">
              <w:rPr>
                <w:i/>
                <w:sz w:val="20"/>
              </w:rPr>
              <w:t>, POT</w:t>
            </w:r>
            <w:r w:rsidRPr="005B6E7C">
              <w:rPr>
                <w:i/>
                <w:sz w:val="20"/>
              </w:rPr>
              <w:t>),</w:t>
            </w:r>
          </w:p>
          <w:p w14:paraId="57F14F6C" w14:textId="77777777" w:rsidR="005B6E7C" w:rsidRDefault="001F7014" w:rsidP="005B6E7C">
            <w:pPr>
              <w:pStyle w:val="Akapitzlist"/>
              <w:numPr>
                <w:ilvl w:val="0"/>
                <w:numId w:val="29"/>
              </w:numPr>
              <w:spacing w:line="240" w:lineRule="auto"/>
              <w:ind w:left="147" w:hanging="142"/>
              <w:jc w:val="left"/>
              <w:rPr>
                <w:i/>
                <w:sz w:val="20"/>
              </w:rPr>
            </w:pPr>
            <w:r w:rsidRPr="005B6E7C">
              <w:rPr>
                <w:i/>
                <w:sz w:val="20"/>
              </w:rPr>
              <w:t>parlamentarzyści,</w:t>
            </w:r>
          </w:p>
          <w:p w14:paraId="5FF1125B" w14:textId="2416F91B" w:rsidR="001F7014" w:rsidRDefault="001F7014" w:rsidP="005B6E7C">
            <w:pPr>
              <w:pStyle w:val="Akapitzlist"/>
              <w:numPr>
                <w:ilvl w:val="0"/>
                <w:numId w:val="29"/>
              </w:numPr>
              <w:spacing w:line="240" w:lineRule="auto"/>
              <w:ind w:left="147" w:hanging="142"/>
              <w:jc w:val="left"/>
              <w:rPr>
                <w:i/>
                <w:sz w:val="20"/>
              </w:rPr>
            </w:pPr>
            <w:r w:rsidRPr="005B6E7C">
              <w:rPr>
                <w:i/>
                <w:sz w:val="20"/>
              </w:rPr>
              <w:t>jednostki samorządu terytorialnego realizujące zadania związane ze wsparciem internacjonalizacji polskich przedsiębiorstw</w:t>
            </w:r>
          </w:p>
          <w:p w14:paraId="69A005E9" w14:textId="3B0FBD7F" w:rsidR="00B63206" w:rsidRDefault="00B63206" w:rsidP="005B6E7C">
            <w:pPr>
              <w:pStyle w:val="Akapitzlist"/>
              <w:numPr>
                <w:ilvl w:val="0"/>
                <w:numId w:val="29"/>
              </w:numPr>
              <w:spacing w:line="240" w:lineRule="auto"/>
              <w:ind w:left="147" w:hanging="142"/>
              <w:jc w:val="left"/>
              <w:rPr>
                <w:i/>
                <w:sz w:val="20"/>
              </w:rPr>
            </w:pPr>
            <w:r>
              <w:rPr>
                <w:i/>
                <w:sz w:val="20"/>
              </w:rPr>
              <w:t>specjalne strefy ekonomiczne</w:t>
            </w:r>
          </w:p>
          <w:p w14:paraId="14DA06F0" w14:textId="0B48D778" w:rsidR="004938BE" w:rsidRDefault="004938BE" w:rsidP="005B6E7C">
            <w:pPr>
              <w:pStyle w:val="Akapitzlist"/>
              <w:numPr>
                <w:ilvl w:val="0"/>
                <w:numId w:val="29"/>
              </w:numPr>
              <w:spacing w:line="240" w:lineRule="auto"/>
              <w:ind w:left="147" w:hanging="142"/>
              <w:jc w:val="left"/>
              <w:rPr>
                <w:i/>
                <w:sz w:val="20"/>
              </w:rPr>
            </w:pPr>
            <w:r>
              <w:rPr>
                <w:i/>
                <w:sz w:val="20"/>
              </w:rPr>
              <w:t>Krajowa Izba Gospodarcza</w:t>
            </w:r>
          </w:p>
          <w:p w14:paraId="4F9B1685" w14:textId="0BBBCB2E" w:rsidR="00B75B1A" w:rsidRPr="005B6E7C" w:rsidRDefault="00B75B1A" w:rsidP="005B6E7C">
            <w:pPr>
              <w:pStyle w:val="Akapitzlist"/>
              <w:numPr>
                <w:ilvl w:val="0"/>
                <w:numId w:val="29"/>
              </w:numPr>
              <w:spacing w:line="240" w:lineRule="auto"/>
              <w:ind w:left="147" w:hanging="142"/>
              <w:jc w:val="left"/>
              <w:rPr>
                <w:i/>
                <w:sz w:val="20"/>
              </w:rPr>
            </w:pPr>
            <w:r>
              <w:rPr>
                <w:i/>
                <w:sz w:val="20"/>
              </w:rPr>
              <w:t>Polski Instytut Ekonomiczny</w:t>
            </w:r>
          </w:p>
          <w:p w14:paraId="497EA8BA" w14:textId="60AD4EB0" w:rsidR="001F7014" w:rsidRPr="009431B0" w:rsidRDefault="001F7014" w:rsidP="00480C5A">
            <w:pPr>
              <w:rPr>
                <w:i/>
                <w:sz w:val="20"/>
                <w:szCs w:val="24"/>
                <w:lang w:val="pl-PL"/>
              </w:rPr>
            </w:pPr>
          </w:p>
        </w:tc>
        <w:tc>
          <w:tcPr>
            <w:tcW w:w="3402" w:type="dxa"/>
          </w:tcPr>
          <w:p w14:paraId="4EFF9627" w14:textId="774BAA80" w:rsidR="001F7014" w:rsidRPr="00087A35" w:rsidRDefault="001F7014" w:rsidP="00FC4AC3">
            <w:pPr>
              <w:pStyle w:val="Tekstpodstawowy2"/>
              <w:spacing w:after="0"/>
              <w:ind w:left="79"/>
              <w:rPr>
                <w:rFonts w:cs="Arial"/>
                <w:sz w:val="20"/>
                <w:szCs w:val="20"/>
                <w:lang w:val="pl-PL" w:eastAsia="pl-PL"/>
              </w:rPr>
            </w:pPr>
            <w:r w:rsidRPr="00087A35">
              <w:rPr>
                <w:rFonts w:cs="Arial"/>
                <w:sz w:val="20"/>
                <w:szCs w:val="20"/>
                <w:lang w:val="pl-PL" w:eastAsia="pl-PL"/>
              </w:rPr>
              <w:t>Manualny i czasochłonny proces gromadzenia danych o współpracy gospodarczej,</w:t>
            </w:r>
          </w:p>
          <w:p w14:paraId="1B1BCFB9" w14:textId="3A2BD20E" w:rsidR="001F7014" w:rsidRPr="00087A35" w:rsidRDefault="001F7014" w:rsidP="00FC4AC3">
            <w:pPr>
              <w:pStyle w:val="Tekstpodstawowy2"/>
              <w:spacing w:after="0"/>
              <w:ind w:left="79"/>
              <w:rPr>
                <w:rFonts w:cs="Arial"/>
                <w:sz w:val="20"/>
                <w:szCs w:val="20"/>
                <w:lang w:val="pl-PL" w:eastAsia="pl-PL"/>
              </w:rPr>
            </w:pPr>
            <w:r w:rsidRPr="00087A35">
              <w:rPr>
                <w:rFonts w:cs="Arial"/>
                <w:sz w:val="20"/>
                <w:szCs w:val="20"/>
                <w:lang w:val="pl-PL" w:eastAsia="pl-PL"/>
              </w:rPr>
              <w:t>rozproszone, niekompletne i trudno dostępne dane dotyczące eksportu i importu towarów i usług oraz  aktywności inwestycyjnej polskich firm za granicą i firm zagranicznych w Polsce; konieczność przeszukiwania wielu portali i źródeł danych</w:t>
            </w:r>
          </w:p>
        </w:tc>
        <w:tc>
          <w:tcPr>
            <w:tcW w:w="2449" w:type="dxa"/>
            <w:vMerge w:val="restart"/>
            <w:vAlign w:val="center"/>
          </w:tcPr>
          <w:p w14:paraId="53A7919E" w14:textId="7A7F7095" w:rsidR="001F7014" w:rsidRDefault="00591DDC" w:rsidP="00087A35">
            <w:pPr>
              <w:jc w:val="center"/>
              <w:rPr>
                <w:i/>
                <w:sz w:val="20"/>
                <w:szCs w:val="24"/>
                <w:lang w:val="pl-PL"/>
              </w:rPr>
            </w:pPr>
            <w:proofErr w:type="spellStart"/>
            <w:r>
              <w:rPr>
                <w:i/>
                <w:sz w:val="20"/>
                <w:szCs w:val="24"/>
                <w:lang w:val="pl-PL"/>
              </w:rPr>
              <w:t>MPiT</w:t>
            </w:r>
            <w:proofErr w:type="spellEnd"/>
            <w:r>
              <w:rPr>
                <w:i/>
                <w:sz w:val="20"/>
                <w:szCs w:val="24"/>
                <w:lang w:val="pl-PL"/>
              </w:rPr>
              <w:t>: 2</w:t>
            </w:r>
            <w:r w:rsidR="001F7014">
              <w:rPr>
                <w:i/>
                <w:sz w:val="20"/>
                <w:szCs w:val="24"/>
                <w:lang w:val="pl-PL"/>
              </w:rPr>
              <w:t>00</w:t>
            </w:r>
          </w:p>
          <w:p w14:paraId="662C8175" w14:textId="77777777" w:rsidR="001F7014" w:rsidRDefault="001F7014" w:rsidP="00087A35">
            <w:pPr>
              <w:jc w:val="center"/>
              <w:rPr>
                <w:i/>
                <w:sz w:val="20"/>
                <w:szCs w:val="24"/>
                <w:lang w:val="pl-PL"/>
              </w:rPr>
            </w:pPr>
            <w:r>
              <w:rPr>
                <w:i/>
                <w:sz w:val="20"/>
                <w:szCs w:val="24"/>
                <w:lang w:val="pl-PL"/>
              </w:rPr>
              <w:t>MSZ: 200</w:t>
            </w:r>
          </w:p>
          <w:p w14:paraId="6EBA00F4" w14:textId="2EA97946" w:rsidR="001F7014" w:rsidRDefault="001F7014" w:rsidP="00087A35">
            <w:pPr>
              <w:jc w:val="center"/>
              <w:rPr>
                <w:i/>
                <w:sz w:val="20"/>
                <w:szCs w:val="24"/>
                <w:lang w:val="pl-PL"/>
              </w:rPr>
            </w:pPr>
            <w:proofErr w:type="spellStart"/>
            <w:r>
              <w:rPr>
                <w:i/>
                <w:sz w:val="20"/>
                <w:szCs w:val="24"/>
                <w:lang w:val="pl-PL"/>
              </w:rPr>
              <w:t>MIiR</w:t>
            </w:r>
            <w:proofErr w:type="spellEnd"/>
            <w:r>
              <w:rPr>
                <w:i/>
                <w:sz w:val="20"/>
                <w:szCs w:val="24"/>
                <w:lang w:val="pl-PL"/>
              </w:rPr>
              <w:t>: 30</w:t>
            </w:r>
          </w:p>
          <w:p w14:paraId="369E4A19" w14:textId="77777777" w:rsidR="001F7014" w:rsidRDefault="001F7014" w:rsidP="00087A35">
            <w:pPr>
              <w:jc w:val="center"/>
              <w:rPr>
                <w:i/>
                <w:sz w:val="20"/>
                <w:szCs w:val="24"/>
                <w:lang w:val="pl-PL"/>
              </w:rPr>
            </w:pPr>
            <w:r>
              <w:rPr>
                <w:i/>
                <w:sz w:val="20"/>
                <w:szCs w:val="24"/>
                <w:lang w:val="pl-PL"/>
              </w:rPr>
              <w:t>KPRM: 20</w:t>
            </w:r>
          </w:p>
          <w:p w14:paraId="58EE6138" w14:textId="72ADA79A" w:rsidR="001F7014" w:rsidRDefault="006B48E9" w:rsidP="00087A35">
            <w:pPr>
              <w:jc w:val="center"/>
              <w:rPr>
                <w:i/>
                <w:sz w:val="20"/>
                <w:szCs w:val="24"/>
                <w:lang w:val="pl-PL"/>
              </w:rPr>
            </w:pPr>
            <w:r>
              <w:rPr>
                <w:i/>
                <w:sz w:val="20"/>
                <w:szCs w:val="24"/>
                <w:lang w:val="pl-PL"/>
              </w:rPr>
              <w:t>KPRP: 2</w:t>
            </w:r>
            <w:r w:rsidR="001F7014">
              <w:rPr>
                <w:i/>
                <w:sz w:val="20"/>
                <w:szCs w:val="24"/>
                <w:lang w:val="pl-PL"/>
              </w:rPr>
              <w:t>0</w:t>
            </w:r>
          </w:p>
          <w:p w14:paraId="4B27F054" w14:textId="08BE4409" w:rsidR="001F7014" w:rsidRDefault="001F7014" w:rsidP="00087A35">
            <w:pPr>
              <w:jc w:val="center"/>
              <w:rPr>
                <w:i/>
                <w:sz w:val="20"/>
                <w:szCs w:val="24"/>
                <w:lang w:val="pl-PL"/>
              </w:rPr>
            </w:pPr>
            <w:r>
              <w:rPr>
                <w:i/>
                <w:sz w:val="20"/>
                <w:szCs w:val="24"/>
                <w:lang w:val="pl-PL"/>
              </w:rPr>
              <w:t>PAIH</w:t>
            </w:r>
            <w:r w:rsidR="005B6E7C">
              <w:rPr>
                <w:i/>
                <w:sz w:val="20"/>
                <w:szCs w:val="24"/>
                <w:lang w:val="pl-PL"/>
              </w:rPr>
              <w:t xml:space="preserve"> centrala</w:t>
            </w:r>
            <w:r>
              <w:rPr>
                <w:i/>
                <w:sz w:val="20"/>
                <w:szCs w:val="24"/>
                <w:lang w:val="pl-PL"/>
              </w:rPr>
              <w:t xml:space="preserve">: </w:t>
            </w:r>
            <w:r w:rsidR="005B6E7C">
              <w:rPr>
                <w:i/>
                <w:sz w:val="20"/>
                <w:szCs w:val="24"/>
                <w:lang w:val="pl-PL"/>
              </w:rPr>
              <w:t>5</w:t>
            </w:r>
            <w:r>
              <w:rPr>
                <w:i/>
                <w:sz w:val="20"/>
                <w:szCs w:val="24"/>
                <w:lang w:val="pl-PL"/>
              </w:rPr>
              <w:t>0</w:t>
            </w:r>
          </w:p>
          <w:p w14:paraId="0644BD9A" w14:textId="162A767E" w:rsidR="005B6E7C" w:rsidRDefault="005B6E7C" w:rsidP="00087A35">
            <w:pPr>
              <w:jc w:val="center"/>
              <w:rPr>
                <w:i/>
                <w:sz w:val="20"/>
                <w:szCs w:val="24"/>
                <w:lang w:val="pl-PL"/>
              </w:rPr>
            </w:pPr>
            <w:r>
              <w:rPr>
                <w:i/>
                <w:sz w:val="20"/>
                <w:szCs w:val="24"/>
                <w:lang w:val="pl-PL"/>
              </w:rPr>
              <w:t>ZBH PAIH: 250</w:t>
            </w:r>
          </w:p>
          <w:p w14:paraId="49BFC681" w14:textId="77777777" w:rsidR="001F7014" w:rsidRDefault="001F7014" w:rsidP="00087A35">
            <w:pPr>
              <w:jc w:val="center"/>
              <w:rPr>
                <w:i/>
                <w:sz w:val="20"/>
                <w:szCs w:val="24"/>
                <w:lang w:val="pl-PL"/>
              </w:rPr>
            </w:pPr>
            <w:r>
              <w:rPr>
                <w:i/>
                <w:sz w:val="20"/>
                <w:szCs w:val="24"/>
                <w:lang w:val="pl-PL"/>
              </w:rPr>
              <w:t>PARP: 20</w:t>
            </w:r>
          </w:p>
          <w:p w14:paraId="7AAD767D" w14:textId="489F6F93" w:rsidR="001F7014" w:rsidRDefault="001F7014" w:rsidP="00087A35">
            <w:pPr>
              <w:jc w:val="center"/>
              <w:rPr>
                <w:i/>
                <w:sz w:val="20"/>
                <w:szCs w:val="24"/>
                <w:lang w:val="pl-PL"/>
              </w:rPr>
            </w:pPr>
            <w:r>
              <w:rPr>
                <w:i/>
                <w:sz w:val="20"/>
                <w:szCs w:val="24"/>
                <w:lang w:val="pl-PL"/>
              </w:rPr>
              <w:t xml:space="preserve">KOWR: </w:t>
            </w:r>
            <w:r w:rsidR="005B6E7C">
              <w:rPr>
                <w:i/>
                <w:sz w:val="20"/>
                <w:szCs w:val="24"/>
                <w:lang w:val="pl-PL"/>
              </w:rPr>
              <w:t>1</w:t>
            </w:r>
            <w:r>
              <w:rPr>
                <w:i/>
                <w:sz w:val="20"/>
                <w:szCs w:val="24"/>
                <w:lang w:val="pl-PL"/>
              </w:rPr>
              <w:t>0</w:t>
            </w:r>
          </w:p>
          <w:p w14:paraId="1CF74F19" w14:textId="56A22EC6" w:rsidR="00056844" w:rsidRDefault="00056844" w:rsidP="00087A35">
            <w:pPr>
              <w:jc w:val="center"/>
              <w:rPr>
                <w:i/>
                <w:sz w:val="20"/>
                <w:szCs w:val="24"/>
                <w:lang w:val="pl-PL"/>
              </w:rPr>
            </w:pPr>
            <w:r>
              <w:rPr>
                <w:i/>
                <w:sz w:val="20"/>
                <w:szCs w:val="24"/>
                <w:lang w:val="pl-PL"/>
              </w:rPr>
              <w:t>POT: 10</w:t>
            </w:r>
          </w:p>
          <w:p w14:paraId="5AFF2D26" w14:textId="76BF3993" w:rsidR="001F7014" w:rsidRDefault="001F7014" w:rsidP="00087A35">
            <w:pPr>
              <w:jc w:val="center"/>
              <w:rPr>
                <w:i/>
                <w:sz w:val="20"/>
                <w:szCs w:val="24"/>
                <w:lang w:val="pl-PL"/>
              </w:rPr>
            </w:pPr>
            <w:r>
              <w:rPr>
                <w:i/>
                <w:sz w:val="20"/>
                <w:szCs w:val="24"/>
                <w:lang w:val="pl-PL"/>
              </w:rPr>
              <w:t xml:space="preserve">Parlamentarzyści: </w:t>
            </w:r>
            <w:r w:rsidR="004256D0">
              <w:rPr>
                <w:i/>
                <w:sz w:val="20"/>
                <w:szCs w:val="24"/>
                <w:lang w:val="pl-PL"/>
              </w:rPr>
              <w:t>560</w:t>
            </w:r>
          </w:p>
          <w:p w14:paraId="667F32FA" w14:textId="77777777" w:rsidR="00591DDC" w:rsidRDefault="00591DDC" w:rsidP="00591DDC">
            <w:pPr>
              <w:jc w:val="center"/>
              <w:rPr>
                <w:i/>
                <w:sz w:val="20"/>
                <w:szCs w:val="24"/>
                <w:lang w:val="pl-PL"/>
              </w:rPr>
            </w:pPr>
            <w:r>
              <w:rPr>
                <w:i/>
                <w:sz w:val="20"/>
                <w:szCs w:val="24"/>
                <w:lang w:val="pl-PL"/>
              </w:rPr>
              <w:t>16 urzędów marszałkowskich</w:t>
            </w:r>
          </w:p>
          <w:p w14:paraId="278ACF3C" w14:textId="3329986B" w:rsidR="00591DDC" w:rsidRDefault="00591DDC" w:rsidP="00591DDC">
            <w:pPr>
              <w:jc w:val="center"/>
              <w:rPr>
                <w:i/>
                <w:sz w:val="20"/>
                <w:szCs w:val="24"/>
                <w:lang w:val="pl-PL"/>
              </w:rPr>
            </w:pPr>
            <w:r>
              <w:rPr>
                <w:i/>
                <w:sz w:val="20"/>
                <w:szCs w:val="24"/>
                <w:lang w:val="pl-PL"/>
              </w:rPr>
              <w:t xml:space="preserve">16 Centrów Obsługi Inwestora i Eksportera (łącznie ok. </w:t>
            </w:r>
            <w:r w:rsidR="00A36E41">
              <w:rPr>
                <w:i/>
                <w:sz w:val="20"/>
                <w:szCs w:val="24"/>
                <w:lang w:val="pl-PL"/>
              </w:rPr>
              <w:t>5</w:t>
            </w:r>
            <w:r>
              <w:rPr>
                <w:i/>
                <w:sz w:val="20"/>
                <w:szCs w:val="24"/>
                <w:lang w:val="pl-PL"/>
              </w:rPr>
              <w:t>0 osób)</w:t>
            </w:r>
          </w:p>
          <w:p w14:paraId="65E582A8" w14:textId="30D258D9" w:rsidR="00B63206" w:rsidRDefault="00B63206" w:rsidP="00591DDC">
            <w:pPr>
              <w:jc w:val="center"/>
              <w:rPr>
                <w:i/>
                <w:sz w:val="20"/>
                <w:szCs w:val="24"/>
                <w:lang w:val="pl-PL"/>
              </w:rPr>
            </w:pPr>
            <w:r>
              <w:rPr>
                <w:i/>
                <w:sz w:val="20"/>
                <w:szCs w:val="24"/>
                <w:lang w:val="pl-PL"/>
              </w:rPr>
              <w:t>16 SSE (ok. 50 osób)</w:t>
            </w:r>
          </w:p>
          <w:p w14:paraId="047EC581" w14:textId="0E6B8E1A" w:rsidR="004938BE" w:rsidRDefault="004938BE" w:rsidP="00591DDC">
            <w:pPr>
              <w:jc w:val="center"/>
              <w:rPr>
                <w:i/>
                <w:sz w:val="20"/>
                <w:szCs w:val="24"/>
                <w:lang w:val="pl-PL"/>
              </w:rPr>
            </w:pPr>
            <w:r>
              <w:rPr>
                <w:i/>
                <w:sz w:val="20"/>
                <w:szCs w:val="24"/>
                <w:lang w:val="pl-PL"/>
              </w:rPr>
              <w:t>KIG (ok. 30 osób)</w:t>
            </w:r>
          </w:p>
          <w:p w14:paraId="3E6E6C8B" w14:textId="2D46D941" w:rsidR="00B75B1A" w:rsidRDefault="00B75B1A" w:rsidP="00591DDC">
            <w:pPr>
              <w:jc w:val="center"/>
              <w:rPr>
                <w:i/>
                <w:sz w:val="20"/>
                <w:szCs w:val="24"/>
                <w:lang w:val="pl-PL"/>
              </w:rPr>
            </w:pPr>
            <w:r>
              <w:rPr>
                <w:i/>
                <w:sz w:val="20"/>
                <w:szCs w:val="24"/>
                <w:lang w:val="pl-PL"/>
              </w:rPr>
              <w:t>PIE (ok. 20 osób)</w:t>
            </w:r>
          </w:p>
          <w:p w14:paraId="14FCB21E" w14:textId="0AF7B954" w:rsidR="001F7014" w:rsidRPr="009431B0" w:rsidRDefault="001F7014" w:rsidP="00A36E41">
            <w:pPr>
              <w:jc w:val="center"/>
              <w:rPr>
                <w:i/>
                <w:sz w:val="20"/>
                <w:szCs w:val="24"/>
                <w:lang w:val="pl-PL"/>
              </w:rPr>
            </w:pPr>
            <w:r>
              <w:rPr>
                <w:i/>
                <w:sz w:val="20"/>
                <w:szCs w:val="24"/>
                <w:lang w:val="pl-PL"/>
              </w:rPr>
              <w:t>RAZEM: 1.</w:t>
            </w:r>
            <w:r w:rsidR="00CA4A35">
              <w:rPr>
                <w:i/>
                <w:sz w:val="20"/>
                <w:szCs w:val="24"/>
                <w:lang w:val="pl-PL"/>
              </w:rPr>
              <w:t>6</w:t>
            </w:r>
            <w:r w:rsidR="00B75B1A">
              <w:rPr>
                <w:i/>
                <w:sz w:val="20"/>
                <w:szCs w:val="24"/>
                <w:lang w:val="pl-PL"/>
              </w:rPr>
              <w:t>5</w:t>
            </w:r>
            <w:r w:rsidR="00A36E41">
              <w:rPr>
                <w:i/>
                <w:sz w:val="20"/>
                <w:szCs w:val="24"/>
                <w:lang w:val="pl-PL"/>
              </w:rPr>
              <w:t>0</w:t>
            </w:r>
          </w:p>
        </w:tc>
      </w:tr>
      <w:tr w:rsidR="001F7014" w:rsidRPr="003F2B0F" w14:paraId="606D81B3" w14:textId="77777777" w:rsidTr="005B6E7C">
        <w:tc>
          <w:tcPr>
            <w:tcW w:w="3515" w:type="dxa"/>
            <w:vMerge/>
            <w:shd w:val="clear" w:color="auto" w:fill="auto"/>
          </w:tcPr>
          <w:p w14:paraId="468ACF55" w14:textId="4DF6DA98" w:rsidR="001F7014" w:rsidRDefault="001F7014" w:rsidP="00480C5A">
            <w:pPr>
              <w:rPr>
                <w:i/>
                <w:sz w:val="20"/>
                <w:szCs w:val="24"/>
                <w:lang w:val="pl-PL"/>
              </w:rPr>
            </w:pPr>
          </w:p>
        </w:tc>
        <w:tc>
          <w:tcPr>
            <w:tcW w:w="3402" w:type="dxa"/>
          </w:tcPr>
          <w:p w14:paraId="5640C60C" w14:textId="71D5D376" w:rsidR="001F7014" w:rsidRPr="00087A35" w:rsidRDefault="001F7014" w:rsidP="00FC4AC3">
            <w:pPr>
              <w:pStyle w:val="Tekstpodstawowy2"/>
              <w:spacing w:after="0"/>
              <w:ind w:left="79"/>
              <w:rPr>
                <w:rFonts w:cs="Arial"/>
                <w:sz w:val="20"/>
                <w:szCs w:val="20"/>
                <w:lang w:val="pl-PL" w:eastAsia="pl-PL"/>
              </w:rPr>
            </w:pPr>
            <w:r w:rsidRPr="00087A35">
              <w:rPr>
                <w:rFonts w:cs="Arial"/>
                <w:sz w:val="20"/>
                <w:szCs w:val="20"/>
                <w:lang w:val="pl-PL" w:eastAsia="pl-PL"/>
              </w:rPr>
              <w:t>Manualne przetwarzanie danych, manualny i czasochłonny proces przygotowywania raportów i opracowań na temat współpracy gospodarczej</w:t>
            </w:r>
          </w:p>
        </w:tc>
        <w:tc>
          <w:tcPr>
            <w:tcW w:w="2449" w:type="dxa"/>
            <w:vMerge/>
            <w:vAlign w:val="center"/>
          </w:tcPr>
          <w:p w14:paraId="0DFA8FDB" w14:textId="3432EFB6" w:rsidR="001F7014" w:rsidRPr="009431B0" w:rsidRDefault="001F7014" w:rsidP="00087A35">
            <w:pPr>
              <w:jc w:val="center"/>
              <w:rPr>
                <w:i/>
                <w:sz w:val="20"/>
                <w:szCs w:val="24"/>
                <w:lang w:val="pl-PL"/>
              </w:rPr>
            </w:pPr>
          </w:p>
        </w:tc>
      </w:tr>
      <w:tr w:rsidR="001F7014" w:rsidRPr="003F2B0F" w14:paraId="535BF039" w14:textId="77777777" w:rsidTr="005B6E7C">
        <w:tc>
          <w:tcPr>
            <w:tcW w:w="3515" w:type="dxa"/>
            <w:vMerge/>
            <w:shd w:val="clear" w:color="auto" w:fill="auto"/>
          </w:tcPr>
          <w:p w14:paraId="19AB73A6" w14:textId="2F6B25A0" w:rsidR="001F7014" w:rsidRDefault="001F7014" w:rsidP="00480C5A">
            <w:pPr>
              <w:rPr>
                <w:i/>
                <w:sz w:val="20"/>
                <w:szCs w:val="24"/>
                <w:lang w:val="pl-PL"/>
              </w:rPr>
            </w:pPr>
          </w:p>
        </w:tc>
        <w:tc>
          <w:tcPr>
            <w:tcW w:w="3402" w:type="dxa"/>
          </w:tcPr>
          <w:p w14:paraId="61806844" w14:textId="132B634B" w:rsidR="001F7014" w:rsidRPr="00087A35" w:rsidRDefault="001F7014" w:rsidP="00A97763">
            <w:pPr>
              <w:pStyle w:val="Tekstpodstawowy2"/>
              <w:spacing w:after="0"/>
              <w:ind w:left="79"/>
              <w:rPr>
                <w:rFonts w:cs="Arial"/>
                <w:sz w:val="20"/>
                <w:szCs w:val="20"/>
                <w:lang w:val="pl-PL" w:eastAsia="pl-PL"/>
              </w:rPr>
            </w:pPr>
            <w:r w:rsidRPr="00087A35">
              <w:rPr>
                <w:rFonts w:cs="Arial"/>
                <w:sz w:val="20"/>
                <w:szCs w:val="20"/>
                <w:lang w:val="pl-PL" w:eastAsia="pl-PL"/>
              </w:rPr>
              <w:t>Niska i nierówna jakość przygotowywanych materiałów i raportów</w:t>
            </w:r>
          </w:p>
        </w:tc>
        <w:tc>
          <w:tcPr>
            <w:tcW w:w="2449" w:type="dxa"/>
            <w:vMerge/>
            <w:vAlign w:val="center"/>
          </w:tcPr>
          <w:p w14:paraId="162CE50D" w14:textId="2122EEFD" w:rsidR="001F7014" w:rsidRPr="009431B0" w:rsidRDefault="001F7014" w:rsidP="00087A35">
            <w:pPr>
              <w:jc w:val="center"/>
              <w:rPr>
                <w:i/>
                <w:sz w:val="20"/>
                <w:szCs w:val="24"/>
                <w:lang w:val="pl-PL"/>
              </w:rPr>
            </w:pPr>
          </w:p>
        </w:tc>
      </w:tr>
      <w:tr w:rsidR="001F7014" w:rsidRPr="003F2B0F" w14:paraId="0F9D8195" w14:textId="77777777" w:rsidTr="005B6E7C">
        <w:tc>
          <w:tcPr>
            <w:tcW w:w="3515" w:type="dxa"/>
            <w:vMerge/>
            <w:shd w:val="clear" w:color="auto" w:fill="auto"/>
          </w:tcPr>
          <w:p w14:paraId="091BA602" w14:textId="2E80026F" w:rsidR="001F7014" w:rsidRDefault="001F7014" w:rsidP="00480C5A">
            <w:pPr>
              <w:rPr>
                <w:i/>
                <w:sz w:val="20"/>
                <w:szCs w:val="24"/>
                <w:lang w:val="pl-PL"/>
              </w:rPr>
            </w:pPr>
          </w:p>
        </w:tc>
        <w:tc>
          <w:tcPr>
            <w:tcW w:w="3402" w:type="dxa"/>
          </w:tcPr>
          <w:p w14:paraId="04BC5267" w14:textId="6F8C4F42" w:rsidR="001F7014" w:rsidRPr="00087A35" w:rsidRDefault="001F7014" w:rsidP="00FC4AC3">
            <w:pPr>
              <w:pStyle w:val="Tekstpodstawowy2"/>
              <w:spacing w:after="0"/>
              <w:ind w:left="79"/>
              <w:rPr>
                <w:rFonts w:cs="Arial"/>
                <w:sz w:val="20"/>
                <w:szCs w:val="20"/>
                <w:lang w:val="pl-PL" w:eastAsia="pl-PL"/>
              </w:rPr>
            </w:pPr>
            <w:r w:rsidRPr="00087A35">
              <w:rPr>
                <w:rFonts w:cs="Arial"/>
                <w:sz w:val="20"/>
                <w:szCs w:val="20"/>
                <w:lang w:val="pl-PL" w:eastAsia="pl-PL"/>
              </w:rPr>
              <w:t>Brak monitoringu efektywności prowadzonych działań w ramach promocji polskiej gospodarki i dyplomacji ekonomicznej</w:t>
            </w:r>
          </w:p>
        </w:tc>
        <w:tc>
          <w:tcPr>
            <w:tcW w:w="2449" w:type="dxa"/>
            <w:vMerge/>
            <w:vAlign w:val="center"/>
          </w:tcPr>
          <w:p w14:paraId="47B1EB52" w14:textId="1DF7CBCB" w:rsidR="001F7014" w:rsidRPr="009431B0" w:rsidRDefault="001F7014" w:rsidP="00087A35">
            <w:pPr>
              <w:jc w:val="center"/>
              <w:rPr>
                <w:i/>
                <w:sz w:val="20"/>
                <w:szCs w:val="24"/>
                <w:lang w:val="pl-PL"/>
              </w:rPr>
            </w:pPr>
          </w:p>
        </w:tc>
      </w:tr>
      <w:tr w:rsidR="001F7014" w:rsidRPr="003F2B0F" w14:paraId="4268BF18" w14:textId="77777777" w:rsidTr="005B6E7C">
        <w:tc>
          <w:tcPr>
            <w:tcW w:w="3515" w:type="dxa"/>
            <w:vMerge/>
            <w:shd w:val="clear" w:color="auto" w:fill="auto"/>
          </w:tcPr>
          <w:p w14:paraId="1F4EF420" w14:textId="7FEA1AF6" w:rsidR="001F7014" w:rsidRDefault="001F7014" w:rsidP="00480C5A">
            <w:pPr>
              <w:rPr>
                <w:i/>
                <w:sz w:val="20"/>
                <w:szCs w:val="24"/>
                <w:lang w:val="pl-PL"/>
              </w:rPr>
            </w:pPr>
          </w:p>
        </w:tc>
        <w:tc>
          <w:tcPr>
            <w:tcW w:w="3402" w:type="dxa"/>
          </w:tcPr>
          <w:p w14:paraId="32F8371C" w14:textId="41368988" w:rsidR="001F7014" w:rsidRPr="00087A35" w:rsidRDefault="001F7014" w:rsidP="00AC7B41">
            <w:pPr>
              <w:pStyle w:val="Tekstpodstawowy2"/>
              <w:spacing w:after="0"/>
              <w:ind w:left="79"/>
              <w:rPr>
                <w:rFonts w:cs="Arial"/>
                <w:sz w:val="20"/>
                <w:szCs w:val="20"/>
                <w:lang w:val="pl-PL" w:eastAsia="pl-PL"/>
              </w:rPr>
            </w:pPr>
            <w:r w:rsidRPr="00087A35">
              <w:rPr>
                <w:rFonts w:cs="Arial"/>
                <w:sz w:val="20"/>
                <w:szCs w:val="20"/>
                <w:lang w:val="pl-PL" w:eastAsia="pl-PL"/>
              </w:rPr>
              <w:t>Brak możliwości wyznaczania oraz monitorowania mierzalnych celów poszczególnym podmiotom i jednostkom organizacyjnym</w:t>
            </w:r>
          </w:p>
        </w:tc>
        <w:tc>
          <w:tcPr>
            <w:tcW w:w="2449" w:type="dxa"/>
            <w:vMerge/>
            <w:vAlign w:val="center"/>
          </w:tcPr>
          <w:p w14:paraId="7766EB96" w14:textId="4651F3E0" w:rsidR="001F7014" w:rsidRPr="009431B0" w:rsidRDefault="001F7014" w:rsidP="00087A35">
            <w:pPr>
              <w:jc w:val="center"/>
              <w:rPr>
                <w:i/>
                <w:sz w:val="20"/>
                <w:szCs w:val="24"/>
                <w:lang w:val="pl-PL"/>
              </w:rPr>
            </w:pPr>
          </w:p>
        </w:tc>
      </w:tr>
      <w:tr w:rsidR="001F7014" w:rsidRPr="003F2B0F" w14:paraId="00A6BE22" w14:textId="77777777" w:rsidTr="005B6E7C">
        <w:tc>
          <w:tcPr>
            <w:tcW w:w="3515" w:type="dxa"/>
            <w:vMerge/>
            <w:shd w:val="clear" w:color="auto" w:fill="auto"/>
          </w:tcPr>
          <w:p w14:paraId="6646907D" w14:textId="63051E37" w:rsidR="001F7014" w:rsidRDefault="001F7014" w:rsidP="00480C5A">
            <w:pPr>
              <w:rPr>
                <w:i/>
                <w:sz w:val="20"/>
                <w:szCs w:val="24"/>
                <w:lang w:val="pl-PL"/>
              </w:rPr>
            </w:pPr>
          </w:p>
        </w:tc>
        <w:tc>
          <w:tcPr>
            <w:tcW w:w="3402" w:type="dxa"/>
          </w:tcPr>
          <w:p w14:paraId="3C21EED7" w14:textId="3F0DC7B6" w:rsidR="001F7014" w:rsidRPr="00087A35" w:rsidRDefault="001F7014" w:rsidP="00FC4AC3">
            <w:pPr>
              <w:pStyle w:val="Tekstpodstawowy2"/>
              <w:spacing w:after="0"/>
              <w:ind w:left="79"/>
              <w:rPr>
                <w:rFonts w:cs="Arial"/>
                <w:sz w:val="20"/>
                <w:szCs w:val="20"/>
                <w:lang w:val="pl-PL" w:eastAsia="pl-PL"/>
              </w:rPr>
            </w:pPr>
            <w:r>
              <w:rPr>
                <w:rFonts w:cs="Arial"/>
                <w:sz w:val="20"/>
                <w:szCs w:val="20"/>
                <w:lang w:val="pl-PL" w:eastAsia="pl-PL"/>
              </w:rPr>
              <w:t>Niskie kompetencje cyfrowe pracowników, mała liczba pracowników korzystająca z  systemów informatycznych, w tym narzędzi do analizy danych i raportowania</w:t>
            </w:r>
          </w:p>
        </w:tc>
        <w:tc>
          <w:tcPr>
            <w:tcW w:w="2449" w:type="dxa"/>
            <w:vMerge/>
            <w:vAlign w:val="center"/>
          </w:tcPr>
          <w:p w14:paraId="7CD4895D" w14:textId="479B1930" w:rsidR="001F7014" w:rsidRDefault="001F7014" w:rsidP="00087A35">
            <w:pPr>
              <w:jc w:val="center"/>
              <w:rPr>
                <w:i/>
                <w:sz w:val="20"/>
                <w:szCs w:val="24"/>
                <w:lang w:val="pl-PL"/>
              </w:rPr>
            </w:pPr>
          </w:p>
        </w:tc>
      </w:tr>
      <w:tr w:rsidR="00FC4AC3" w:rsidRPr="003F2B0F" w14:paraId="15B9FF07" w14:textId="77777777" w:rsidTr="005B6E7C">
        <w:tc>
          <w:tcPr>
            <w:tcW w:w="3515" w:type="dxa"/>
            <w:shd w:val="clear" w:color="auto" w:fill="auto"/>
          </w:tcPr>
          <w:p w14:paraId="4777E13F" w14:textId="4A0831BB" w:rsidR="00FC4AC3" w:rsidRDefault="004B30F2" w:rsidP="004938BE">
            <w:pPr>
              <w:rPr>
                <w:i/>
                <w:sz w:val="20"/>
                <w:szCs w:val="24"/>
                <w:lang w:val="pl-PL"/>
              </w:rPr>
            </w:pPr>
            <w:r>
              <w:rPr>
                <w:i/>
                <w:sz w:val="20"/>
                <w:szCs w:val="24"/>
                <w:lang w:val="pl-PL"/>
              </w:rPr>
              <w:t>Odbiorcy zewnętrzni: p</w:t>
            </w:r>
            <w:r w:rsidR="00575DA2">
              <w:rPr>
                <w:i/>
                <w:sz w:val="20"/>
                <w:szCs w:val="24"/>
                <w:lang w:val="pl-PL"/>
              </w:rPr>
              <w:t>rzedsiębiorcy</w:t>
            </w:r>
            <w:r w:rsidR="00987A50">
              <w:rPr>
                <w:i/>
                <w:sz w:val="20"/>
                <w:szCs w:val="24"/>
                <w:lang w:val="pl-PL"/>
              </w:rPr>
              <w:t xml:space="preserve"> i organizacje przedsiębiorców</w:t>
            </w:r>
            <w:r w:rsidR="00206B1A">
              <w:rPr>
                <w:i/>
                <w:sz w:val="20"/>
                <w:szCs w:val="24"/>
                <w:lang w:val="pl-PL"/>
              </w:rPr>
              <w:t xml:space="preserve"> – dodatkowy efekty projektu</w:t>
            </w:r>
          </w:p>
        </w:tc>
        <w:tc>
          <w:tcPr>
            <w:tcW w:w="3402" w:type="dxa"/>
          </w:tcPr>
          <w:p w14:paraId="5D090C72" w14:textId="4AD7539F" w:rsidR="00FC4AC3" w:rsidRPr="00087A35" w:rsidRDefault="00575DA2" w:rsidP="005013E7">
            <w:pPr>
              <w:pStyle w:val="Tekstpodstawowy2"/>
              <w:spacing w:after="0"/>
              <w:ind w:left="79"/>
              <w:rPr>
                <w:rFonts w:cs="Arial"/>
                <w:sz w:val="20"/>
                <w:szCs w:val="20"/>
                <w:lang w:val="pl-PL" w:eastAsia="pl-PL"/>
              </w:rPr>
            </w:pPr>
            <w:r w:rsidRPr="00087A35">
              <w:rPr>
                <w:rFonts w:cs="Arial"/>
                <w:sz w:val="20"/>
                <w:szCs w:val="20"/>
                <w:lang w:val="pl-PL" w:eastAsia="pl-PL"/>
              </w:rPr>
              <w:t>Brak bezpłatnych raportów z kompleksowymi informacjami o możliwościach rozwoju ekspansji zagranicznej w przekroju branż i rynków</w:t>
            </w:r>
          </w:p>
        </w:tc>
        <w:tc>
          <w:tcPr>
            <w:tcW w:w="2449" w:type="dxa"/>
            <w:vAlign w:val="center"/>
          </w:tcPr>
          <w:p w14:paraId="6D774D4F" w14:textId="77777777" w:rsidR="00FC4AC3" w:rsidRDefault="00087A35" w:rsidP="00087A35">
            <w:pPr>
              <w:jc w:val="center"/>
              <w:rPr>
                <w:i/>
                <w:sz w:val="20"/>
                <w:szCs w:val="24"/>
                <w:lang w:val="pl-PL"/>
              </w:rPr>
            </w:pPr>
            <w:r>
              <w:rPr>
                <w:i/>
                <w:sz w:val="20"/>
                <w:szCs w:val="24"/>
                <w:lang w:val="pl-PL"/>
              </w:rPr>
              <w:t>50-250 tys. potencjalnych eksporterów (na podstawie szacunków kilku instytucji)</w:t>
            </w:r>
          </w:p>
          <w:p w14:paraId="3F2F5418" w14:textId="22B0544A" w:rsidR="00CA4A35" w:rsidRPr="009431B0" w:rsidRDefault="00987A50" w:rsidP="004938BE">
            <w:pPr>
              <w:jc w:val="center"/>
              <w:rPr>
                <w:i/>
                <w:sz w:val="20"/>
                <w:szCs w:val="24"/>
                <w:lang w:val="pl-PL"/>
              </w:rPr>
            </w:pPr>
            <w:r>
              <w:rPr>
                <w:i/>
                <w:sz w:val="20"/>
                <w:szCs w:val="24"/>
                <w:lang w:val="pl-PL"/>
              </w:rPr>
              <w:t>Ok. 200 izb branżowych, bilateralnych i regionalnych</w:t>
            </w:r>
            <w:r w:rsidR="00DF4ABE">
              <w:rPr>
                <w:i/>
                <w:sz w:val="20"/>
                <w:szCs w:val="24"/>
                <w:lang w:val="pl-PL"/>
              </w:rPr>
              <w:t xml:space="preserve"> (ok. 1.000 pracowników)</w:t>
            </w:r>
          </w:p>
        </w:tc>
      </w:tr>
    </w:tbl>
    <w:p w14:paraId="4ED0DBD7" w14:textId="76D9850D" w:rsidR="00DF4ABE" w:rsidRDefault="00DF4ABE" w:rsidP="00D94004">
      <w:pPr>
        <w:pStyle w:val="Tekstpodstawowy2"/>
        <w:rPr>
          <w:lang w:val="pl-PL" w:eastAsia="pl-PL"/>
        </w:rPr>
      </w:pPr>
    </w:p>
    <w:p w14:paraId="11D2486C" w14:textId="77777777" w:rsidR="00DF4ABE" w:rsidRDefault="00DF4ABE">
      <w:pPr>
        <w:spacing w:after="200" w:line="276" w:lineRule="auto"/>
        <w:rPr>
          <w:szCs w:val="24"/>
          <w:lang w:val="pl-PL" w:eastAsia="pl-PL"/>
        </w:rPr>
      </w:pPr>
      <w:r>
        <w:rPr>
          <w:lang w:val="pl-PL" w:eastAsia="pl-PL"/>
        </w:rPr>
        <w:br w:type="page"/>
      </w:r>
    </w:p>
    <w:p w14:paraId="6E8B7377" w14:textId="77777777" w:rsidR="00D94004" w:rsidRPr="00D94004" w:rsidRDefault="00D94004" w:rsidP="00D94004">
      <w:pPr>
        <w:pStyle w:val="Tekstpodstawowy2"/>
        <w:rPr>
          <w:lang w:val="pl-PL" w:eastAsia="pl-PL"/>
        </w:rPr>
      </w:pPr>
    </w:p>
    <w:p w14:paraId="422C5BE4" w14:textId="77777777" w:rsidR="00AB4172" w:rsidRPr="001B6667" w:rsidRDefault="00AB4172" w:rsidP="00B614D2">
      <w:pPr>
        <w:pStyle w:val="Nagwek2"/>
        <w:tabs>
          <w:tab w:val="num" w:pos="1134"/>
        </w:tabs>
        <w:jc w:val="both"/>
        <w:rPr>
          <w:lang w:val="pl-PL" w:eastAsia="pl-PL"/>
        </w:rPr>
      </w:pPr>
      <w:r w:rsidRPr="001B6667">
        <w:rPr>
          <w:lang w:val="pl-PL" w:eastAsia="pl-PL"/>
        </w:rPr>
        <w:t>Opis stanu obecnego</w:t>
      </w:r>
      <w:bookmarkEnd w:id="1"/>
    </w:p>
    <w:p w14:paraId="1138A6B1" w14:textId="3EA272A8" w:rsidR="005117F2" w:rsidRDefault="00E5382A" w:rsidP="00913725">
      <w:pPr>
        <w:pStyle w:val="Tekstpodstawowy2"/>
        <w:ind w:left="851"/>
        <w:rPr>
          <w:rFonts w:cs="Arial"/>
          <w:sz w:val="22"/>
          <w:szCs w:val="22"/>
          <w:lang w:val="pl-PL" w:eastAsia="pl-PL"/>
        </w:rPr>
      </w:pPr>
      <w:r>
        <w:rPr>
          <w:rFonts w:cs="Arial"/>
          <w:sz w:val="22"/>
          <w:szCs w:val="22"/>
          <w:lang w:val="pl-PL" w:eastAsia="pl-PL"/>
        </w:rPr>
        <w:t xml:space="preserve">W chwili obecnej monitoring </w:t>
      </w:r>
      <w:r w:rsidR="00913725" w:rsidRPr="00FD78D0">
        <w:rPr>
          <w:rFonts w:cs="Arial"/>
          <w:sz w:val="22"/>
          <w:szCs w:val="22"/>
          <w:lang w:val="pl-PL" w:eastAsia="pl-PL"/>
        </w:rPr>
        <w:t xml:space="preserve">celów </w:t>
      </w:r>
      <w:r>
        <w:rPr>
          <w:rFonts w:cs="Arial"/>
          <w:sz w:val="22"/>
          <w:szCs w:val="22"/>
          <w:lang w:val="pl-PL" w:eastAsia="pl-PL"/>
        </w:rPr>
        <w:t xml:space="preserve">SOR obszaru Ekspansja Zagraniczna </w:t>
      </w:r>
      <w:r w:rsidR="00913725" w:rsidRPr="00FD78D0">
        <w:rPr>
          <w:rFonts w:cs="Arial"/>
          <w:sz w:val="22"/>
          <w:szCs w:val="22"/>
          <w:lang w:val="pl-PL" w:eastAsia="pl-PL"/>
        </w:rPr>
        <w:t xml:space="preserve">jest bardzo utrudniony. Gromadzenie danych </w:t>
      </w:r>
      <w:r w:rsidR="005117F2">
        <w:rPr>
          <w:rFonts w:cs="Arial"/>
          <w:sz w:val="22"/>
          <w:szCs w:val="22"/>
          <w:lang w:val="pl-PL" w:eastAsia="pl-PL"/>
        </w:rPr>
        <w:t xml:space="preserve">(potrzeba pierwsza) </w:t>
      </w:r>
      <w:r w:rsidR="00913725" w:rsidRPr="00FD78D0">
        <w:rPr>
          <w:rFonts w:cs="Arial"/>
          <w:sz w:val="22"/>
          <w:szCs w:val="22"/>
          <w:lang w:val="pl-PL" w:eastAsia="pl-PL"/>
        </w:rPr>
        <w:t xml:space="preserve">jest czasochłonne, manualne i obejmuje wiele źródeł (System </w:t>
      </w:r>
      <w:proofErr w:type="spellStart"/>
      <w:r w:rsidR="00913725" w:rsidRPr="00FD78D0">
        <w:rPr>
          <w:rFonts w:cs="Arial"/>
          <w:sz w:val="22"/>
          <w:szCs w:val="22"/>
          <w:lang w:val="pl-PL" w:eastAsia="pl-PL"/>
        </w:rPr>
        <w:t>Insigos</w:t>
      </w:r>
      <w:proofErr w:type="spellEnd"/>
      <w:r w:rsidR="00913725" w:rsidRPr="00FD78D0">
        <w:rPr>
          <w:rFonts w:cs="Arial"/>
          <w:sz w:val="22"/>
          <w:szCs w:val="22"/>
          <w:lang w:val="pl-PL" w:eastAsia="pl-PL"/>
        </w:rPr>
        <w:t xml:space="preserve">, GUS, NBP, KAS, obliczenia własne). Gromadzenie i przetwarzanie danych odbywa się </w:t>
      </w:r>
      <w:r w:rsidR="005117F2">
        <w:rPr>
          <w:rFonts w:cs="Arial"/>
          <w:sz w:val="22"/>
          <w:szCs w:val="22"/>
          <w:lang w:val="pl-PL" w:eastAsia="pl-PL"/>
        </w:rPr>
        <w:t>głównie w MS Word</w:t>
      </w:r>
      <w:r w:rsidR="00913725" w:rsidRPr="00FD78D0">
        <w:rPr>
          <w:rFonts w:cs="Arial"/>
          <w:sz w:val="22"/>
          <w:szCs w:val="22"/>
          <w:lang w:val="pl-PL" w:eastAsia="pl-PL"/>
        </w:rPr>
        <w:t xml:space="preserve"> na lokalnych komputerach. </w:t>
      </w:r>
      <w:r w:rsidR="005117F2">
        <w:rPr>
          <w:rFonts w:cs="Arial"/>
          <w:sz w:val="22"/>
          <w:szCs w:val="22"/>
          <w:lang w:val="pl-PL" w:eastAsia="pl-PL"/>
        </w:rPr>
        <w:t xml:space="preserve">MS Word (sporadycznie MS Excel) to jedyne oprogramowanie używane do celu </w:t>
      </w:r>
      <w:r w:rsidR="004366CC">
        <w:rPr>
          <w:rFonts w:cs="Arial"/>
          <w:sz w:val="22"/>
          <w:szCs w:val="22"/>
          <w:lang w:val="pl-PL" w:eastAsia="pl-PL"/>
        </w:rPr>
        <w:t>przetwarza</w:t>
      </w:r>
      <w:r w:rsidR="005117F2">
        <w:rPr>
          <w:rFonts w:cs="Arial"/>
          <w:sz w:val="22"/>
          <w:szCs w:val="22"/>
          <w:lang w:val="pl-PL" w:eastAsia="pl-PL"/>
        </w:rPr>
        <w:t xml:space="preserve">nia danych. Z uwagi na dostępność danych pracownicy korzystają praktycznie wyłącznie z systemu </w:t>
      </w:r>
      <w:proofErr w:type="spellStart"/>
      <w:r w:rsidR="005117F2">
        <w:rPr>
          <w:rFonts w:cs="Arial"/>
          <w:sz w:val="22"/>
          <w:szCs w:val="22"/>
          <w:lang w:val="pl-PL" w:eastAsia="pl-PL"/>
        </w:rPr>
        <w:t>Insigos</w:t>
      </w:r>
      <w:proofErr w:type="spellEnd"/>
      <w:r w:rsidR="001363E5">
        <w:rPr>
          <w:rFonts w:cs="Arial"/>
          <w:sz w:val="22"/>
          <w:szCs w:val="22"/>
          <w:lang w:val="pl-PL" w:eastAsia="pl-PL"/>
        </w:rPr>
        <w:t>, który obejmuje wyłącznie dane o eksporcie i imporcie towarów (bez usług i inwestycji)</w:t>
      </w:r>
      <w:r w:rsidR="00C90953">
        <w:rPr>
          <w:rFonts w:cs="Arial"/>
          <w:sz w:val="22"/>
          <w:szCs w:val="22"/>
          <w:lang w:val="pl-PL" w:eastAsia="pl-PL"/>
        </w:rPr>
        <w:t xml:space="preserve"> – potrzeba druga</w:t>
      </w:r>
      <w:r w:rsidR="001363E5">
        <w:rPr>
          <w:rFonts w:cs="Arial"/>
          <w:sz w:val="22"/>
          <w:szCs w:val="22"/>
          <w:lang w:val="pl-PL" w:eastAsia="pl-PL"/>
        </w:rPr>
        <w:t xml:space="preserve">. Wysiłkiem wielu pracowników </w:t>
      </w:r>
      <w:proofErr w:type="spellStart"/>
      <w:r w:rsidR="001363E5">
        <w:rPr>
          <w:rFonts w:cs="Arial"/>
          <w:sz w:val="22"/>
          <w:szCs w:val="22"/>
          <w:lang w:val="pl-PL" w:eastAsia="pl-PL"/>
        </w:rPr>
        <w:t>MPiT</w:t>
      </w:r>
      <w:proofErr w:type="spellEnd"/>
      <w:r w:rsidR="001363E5">
        <w:rPr>
          <w:rFonts w:cs="Arial"/>
          <w:sz w:val="22"/>
          <w:szCs w:val="22"/>
          <w:lang w:val="pl-PL" w:eastAsia="pl-PL"/>
        </w:rPr>
        <w:t xml:space="preserve"> system </w:t>
      </w:r>
      <w:proofErr w:type="spellStart"/>
      <w:r w:rsidR="001363E5">
        <w:rPr>
          <w:rFonts w:cs="Arial"/>
          <w:sz w:val="22"/>
          <w:szCs w:val="22"/>
          <w:lang w:val="pl-PL" w:eastAsia="pl-PL"/>
        </w:rPr>
        <w:t>Insigos</w:t>
      </w:r>
      <w:proofErr w:type="spellEnd"/>
      <w:r w:rsidR="001363E5">
        <w:rPr>
          <w:rFonts w:cs="Arial"/>
          <w:sz w:val="22"/>
          <w:szCs w:val="22"/>
          <w:lang w:val="pl-PL" w:eastAsia="pl-PL"/>
        </w:rPr>
        <w:t xml:space="preserve"> został zmodyfikowany w ten sposób, że możliwe jest pozyskanie danych o eksporcie w 12 branżach priorytetowych wg SOR oraz o eksporcie towarów wysokiej technologii. Ale z uwagi na czasochłonność </w:t>
      </w:r>
      <w:r w:rsidR="005B6ACD">
        <w:rPr>
          <w:rFonts w:cs="Arial"/>
          <w:sz w:val="22"/>
          <w:szCs w:val="22"/>
          <w:lang w:val="pl-PL" w:eastAsia="pl-PL"/>
        </w:rPr>
        <w:t>wszechstronna analiza wyników i perspektyw</w:t>
      </w:r>
      <w:r w:rsidR="001363E5">
        <w:rPr>
          <w:rFonts w:cs="Arial"/>
          <w:sz w:val="22"/>
          <w:szCs w:val="22"/>
          <w:lang w:val="pl-PL" w:eastAsia="pl-PL"/>
        </w:rPr>
        <w:t xml:space="preserve"> eksportu poszczególnych branż czy towarów per rynek lub kraj</w:t>
      </w:r>
      <w:r w:rsidR="00C90953">
        <w:rPr>
          <w:rFonts w:cs="Arial"/>
          <w:sz w:val="22"/>
          <w:szCs w:val="22"/>
          <w:lang w:val="pl-PL" w:eastAsia="pl-PL"/>
        </w:rPr>
        <w:t xml:space="preserve"> jest możliwe nie częściej niż raz w roku</w:t>
      </w:r>
      <w:r w:rsidR="001363E5">
        <w:rPr>
          <w:rFonts w:cs="Arial"/>
          <w:sz w:val="22"/>
          <w:szCs w:val="22"/>
          <w:lang w:val="pl-PL" w:eastAsia="pl-PL"/>
        </w:rPr>
        <w:t>.</w:t>
      </w:r>
    </w:p>
    <w:p w14:paraId="20DB5D90" w14:textId="70CEFDC6" w:rsidR="00913725" w:rsidRPr="00FD78D0" w:rsidRDefault="00913725" w:rsidP="00913725">
      <w:pPr>
        <w:pStyle w:val="Tekstpodstawowy2"/>
        <w:ind w:left="851"/>
        <w:rPr>
          <w:rFonts w:cs="Arial"/>
          <w:sz w:val="22"/>
          <w:szCs w:val="22"/>
          <w:lang w:val="pl-PL" w:eastAsia="pl-PL"/>
        </w:rPr>
      </w:pPr>
      <w:r w:rsidRPr="00FD78D0">
        <w:rPr>
          <w:rFonts w:cs="Arial"/>
          <w:sz w:val="22"/>
          <w:szCs w:val="22"/>
          <w:lang w:val="pl-PL" w:eastAsia="pl-PL"/>
        </w:rPr>
        <w:t xml:space="preserve">Tworzenie </w:t>
      </w:r>
      <w:r w:rsidR="00C90953">
        <w:rPr>
          <w:rFonts w:cs="Arial"/>
          <w:sz w:val="22"/>
          <w:szCs w:val="22"/>
          <w:lang w:val="pl-PL" w:eastAsia="pl-PL"/>
        </w:rPr>
        <w:t xml:space="preserve">bieżących </w:t>
      </w:r>
      <w:r w:rsidRPr="00FD78D0">
        <w:rPr>
          <w:rFonts w:cs="Arial"/>
          <w:sz w:val="22"/>
          <w:szCs w:val="22"/>
          <w:lang w:val="pl-PL" w:eastAsia="pl-PL"/>
        </w:rPr>
        <w:t xml:space="preserve">raportów oraz ich aktualizacja jest czasochłonna z uwagi na ilość danych, tabel i wykresów, które podlegają </w:t>
      </w:r>
      <w:r w:rsidR="00200555">
        <w:rPr>
          <w:rFonts w:cs="Arial"/>
          <w:sz w:val="22"/>
          <w:szCs w:val="22"/>
          <w:lang w:val="pl-PL" w:eastAsia="pl-PL"/>
        </w:rPr>
        <w:t xml:space="preserve">w 100% manualnej </w:t>
      </w:r>
      <w:r w:rsidRPr="00FD78D0">
        <w:rPr>
          <w:rFonts w:cs="Arial"/>
          <w:sz w:val="22"/>
          <w:szCs w:val="22"/>
          <w:lang w:val="pl-PL" w:eastAsia="pl-PL"/>
        </w:rPr>
        <w:t>obróbce – pomimo że obejmują tylko dane podstawowe i nie zaspokajają potrzeb informacyjnych</w:t>
      </w:r>
      <w:r w:rsidR="00C90953">
        <w:rPr>
          <w:rFonts w:cs="Arial"/>
          <w:sz w:val="22"/>
          <w:szCs w:val="22"/>
          <w:lang w:val="pl-PL" w:eastAsia="pl-PL"/>
        </w:rPr>
        <w:t xml:space="preserve"> (potrzeba trzecia)</w:t>
      </w:r>
      <w:r w:rsidRPr="00FD78D0">
        <w:rPr>
          <w:rFonts w:cs="Arial"/>
          <w:sz w:val="22"/>
          <w:szCs w:val="22"/>
          <w:lang w:val="pl-PL" w:eastAsia="pl-PL"/>
        </w:rPr>
        <w:t>.</w:t>
      </w:r>
      <w:r w:rsidR="00C90953">
        <w:rPr>
          <w:rFonts w:cs="Arial"/>
          <w:sz w:val="22"/>
          <w:szCs w:val="22"/>
          <w:lang w:val="pl-PL" w:eastAsia="pl-PL"/>
        </w:rPr>
        <w:t xml:space="preserve"> Takie raporty są sporządzane przez pojedynczego pracownika co najmniej raz w tygodniu.</w:t>
      </w:r>
    </w:p>
    <w:p w14:paraId="1C8CA780" w14:textId="4266C953" w:rsidR="00913725" w:rsidRPr="00FD78D0" w:rsidRDefault="00913725" w:rsidP="00913725">
      <w:pPr>
        <w:pStyle w:val="Tekstpodstawowy2"/>
        <w:ind w:left="851"/>
        <w:rPr>
          <w:rFonts w:cs="Arial"/>
          <w:sz w:val="22"/>
          <w:szCs w:val="22"/>
          <w:lang w:val="pl-PL" w:eastAsia="pl-PL"/>
        </w:rPr>
      </w:pPr>
      <w:r w:rsidRPr="00FD78D0">
        <w:rPr>
          <w:rFonts w:cs="Arial"/>
          <w:sz w:val="22"/>
          <w:szCs w:val="22"/>
          <w:lang w:val="pl-PL" w:eastAsia="pl-PL"/>
        </w:rPr>
        <w:t>Jeden z głównych celów – liczba eksporterów – nie jest objęty monitoringiem z powodu braku danych</w:t>
      </w:r>
      <w:r w:rsidR="00C90953">
        <w:rPr>
          <w:rFonts w:cs="Arial"/>
          <w:sz w:val="22"/>
          <w:szCs w:val="22"/>
          <w:lang w:val="pl-PL" w:eastAsia="pl-PL"/>
        </w:rPr>
        <w:t xml:space="preserve"> (potrzeba 2)</w:t>
      </w:r>
      <w:r w:rsidRPr="00FD78D0">
        <w:rPr>
          <w:rFonts w:cs="Arial"/>
          <w:sz w:val="22"/>
          <w:szCs w:val="22"/>
          <w:lang w:val="pl-PL" w:eastAsia="pl-PL"/>
        </w:rPr>
        <w:t>. Jest to kluczow</w:t>
      </w:r>
      <w:r w:rsidR="00200555">
        <w:rPr>
          <w:rFonts w:cs="Arial"/>
          <w:sz w:val="22"/>
          <w:szCs w:val="22"/>
          <w:lang w:val="pl-PL" w:eastAsia="pl-PL"/>
        </w:rPr>
        <w:t>a informacja</w:t>
      </w:r>
      <w:r w:rsidRPr="00FD78D0">
        <w:rPr>
          <w:rFonts w:cs="Arial"/>
          <w:sz w:val="22"/>
          <w:szCs w:val="22"/>
          <w:lang w:val="pl-PL" w:eastAsia="pl-PL"/>
        </w:rPr>
        <w:t xml:space="preserve"> z punktu widzenia monitoringu efektów podejmowanych działań.</w:t>
      </w:r>
      <w:r w:rsidR="00FB17AA">
        <w:rPr>
          <w:rFonts w:cs="Arial"/>
          <w:sz w:val="22"/>
          <w:szCs w:val="22"/>
          <w:lang w:val="pl-PL" w:eastAsia="pl-PL"/>
        </w:rPr>
        <w:t xml:space="preserve"> Dane są możliwe do uzyskania, ale w wyniku prac nad niniejszym projektem i integracji z kilku źródeł (KAS, MF, NBP).</w:t>
      </w:r>
    </w:p>
    <w:p w14:paraId="00BE3069" w14:textId="0B0EAD7A" w:rsidR="00913725" w:rsidRPr="00FD78D0" w:rsidRDefault="00913725" w:rsidP="00913725">
      <w:pPr>
        <w:pStyle w:val="Tekstpodstawowy2"/>
        <w:ind w:left="851"/>
        <w:rPr>
          <w:rFonts w:cs="Arial"/>
          <w:sz w:val="22"/>
          <w:szCs w:val="22"/>
          <w:lang w:val="pl-PL" w:eastAsia="pl-PL"/>
        </w:rPr>
      </w:pPr>
      <w:r w:rsidRPr="00FD78D0">
        <w:rPr>
          <w:rFonts w:cs="Arial"/>
          <w:sz w:val="22"/>
          <w:szCs w:val="22"/>
          <w:lang w:val="pl-PL" w:eastAsia="pl-PL"/>
        </w:rPr>
        <w:t>W ogóle nie są prowadzone analizy danych o potencjale eksportowym danych rynków / krajów czy branż</w:t>
      </w:r>
      <w:r w:rsidR="00C90953">
        <w:rPr>
          <w:rFonts w:cs="Arial"/>
          <w:sz w:val="22"/>
          <w:szCs w:val="22"/>
          <w:lang w:val="pl-PL" w:eastAsia="pl-PL"/>
        </w:rPr>
        <w:t xml:space="preserve"> (potrzeba trzecia)</w:t>
      </w:r>
      <w:r w:rsidRPr="00FD78D0">
        <w:rPr>
          <w:rFonts w:cs="Arial"/>
          <w:sz w:val="22"/>
          <w:szCs w:val="22"/>
          <w:lang w:val="pl-PL" w:eastAsia="pl-PL"/>
        </w:rPr>
        <w:t xml:space="preserve">. Wyznaczenie branż i rynków priorytetowych odbyło się jednorazowo w 2016 r. i od tej pory, z uwagi na rozmiar analizy, nie ma możliwości przeprowadzania jej regularnie. W ten sposób utrwalana jest niska </w:t>
      </w:r>
      <w:proofErr w:type="spellStart"/>
      <w:r w:rsidRPr="00FD78D0">
        <w:rPr>
          <w:rFonts w:cs="Arial"/>
          <w:sz w:val="22"/>
          <w:szCs w:val="22"/>
          <w:lang w:val="pl-PL" w:eastAsia="pl-PL"/>
        </w:rPr>
        <w:t>responsywność</w:t>
      </w:r>
      <w:proofErr w:type="spellEnd"/>
      <w:r w:rsidRPr="00FD78D0">
        <w:rPr>
          <w:rFonts w:cs="Arial"/>
          <w:sz w:val="22"/>
          <w:szCs w:val="22"/>
          <w:lang w:val="pl-PL" w:eastAsia="pl-PL"/>
        </w:rPr>
        <w:t xml:space="preserve"> działań promocyjnych i dyplomacji ekonomicznej na dynamicznie zmieniające się uwarunkowania w handlu międzynarodowym. </w:t>
      </w:r>
      <w:r w:rsidR="000741C2" w:rsidRPr="00FD78D0">
        <w:rPr>
          <w:rFonts w:cs="Arial"/>
          <w:sz w:val="22"/>
          <w:szCs w:val="22"/>
          <w:lang w:val="pl-PL" w:eastAsia="pl-PL"/>
        </w:rPr>
        <w:t>Nie ma możliwości aktywnego reagowania, zmiany priorytetów czy korekty działań w zależności od pojawiających się szans czy nisz dla naszych przedsiębiorców. Nie są gromadzone dane o trendach makroekonomicznych innych krajów, o zmianach w strukturze eksportu i importu</w:t>
      </w:r>
      <w:r w:rsidR="00FB17AA">
        <w:rPr>
          <w:rFonts w:cs="Arial"/>
          <w:sz w:val="22"/>
          <w:szCs w:val="22"/>
          <w:lang w:val="pl-PL" w:eastAsia="pl-PL"/>
        </w:rPr>
        <w:t xml:space="preserve"> – ani tym bardziej nie są zestawiane z naszym potencjałem produkcyjnym i eksportowym</w:t>
      </w:r>
      <w:r w:rsidR="000741C2" w:rsidRPr="00FD78D0">
        <w:rPr>
          <w:rFonts w:cs="Arial"/>
          <w:sz w:val="22"/>
          <w:szCs w:val="22"/>
          <w:lang w:val="pl-PL" w:eastAsia="pl-PL"/>
        </w:rPr>
        <w:t>. Ewentualne ich wykorzystanie jest okazyjne</w:t>
      </w:r>
      <w:r w:rsidR="00FB17AA">
        <w:rPr>
          <w:rFonts w:cs="Arial"/>
          <w:sz w:val="22"/>
          <w:szCs w:val="22"/>
          <w:lang w:val="pl-PL" w:eastAsia="pl-PL"/>
        </w:rPr>
        <w:t>, częściowe</w:t>
      </w:r>
      <w:r w:rsidR="000741C2" w:rsidRPr="00FD78D0">
        <w:rPr>
          <w:rFonts w:cs="Arial"/>
          <w:sz w:val="22"/>
          <w:szCs w:val="22"/>
          <w:lang w:val="pl-PL" w:eastAsia="pl-PL"/>
        </w:rPr>
        <w:t xml:space="preserve"> i zależy od </w:t>
      </w:r>
      <w:r w:rsidR="00FB17AA">
        <w:rPr>
          <w:rFonts w:cs="Arial"/>
          <w:sz w:val="22"/>
          <w:szCs w:val="22"/>
          <w:lang w:val="pl-PL" w:eastAsia="pl-PL"/>
        </w:rPr>
        <w:t>zaangażowania i inwencji</w:t>
      </w:r>
      <w:r w:rsidR="000741C2" w:rsidRPr="00FD78D0">
        <w:rPr>
          <w:rFonts w:cs="Arial"/>
          <w:sz w:val="22"/>
          <w:szCs w:val="22"/>
          <w:lang w:val="pl-PL" w:eastAsia="pl-PL"/>
        </w:rPr>
        <w:t xml:space="preserve"> konkretnego pracownika.</w:t>
      </w:r>
      <w:r w:rsidR="00D46039" w:rsidRPr="00FD78D0">
        <w:rPr>
          <w:rFonts w:cs="Arial"/>
          <w:sz w:val="22"/>
          <w:szCs w:val="22"/>
          <w:lang w:val="pl-PL" w:eastAsia="pl-PL"/>
        </w:rPr>
        <w:t xml:space="preserve"> W celu realizacji tych potrzeb niezbędne jest uzupełnienie narzędzia o modele prognostyczne (ekonometryczne), w tym z możliwością zaaplikowania technik uczenia maszynowego (</w:t>
      </w:r>
      <w:r w:rsidR="00FB17AA">
        <w:rPr>
          <w:rFonts w:cs="Arial"/>
          <w:sz w:val="22"/>
          <w:szCs w:val="22"/>
          <w:lang w:val="pl-PL" w:eastAsia="pl-PL"/>
        </w:rPr>
        <w:t xml:space="preserve">stałego </w:t>
      </w:r>
      <w:r w:rsidR="00D46039" w:rsidRPr="00FD78D0">
        <w:rPr>
          <w:rFonts w:cs="Arial"/>
          <w:sz w:val="22"/>
          <w:szCs w:val="22"/>
          <w:lang w:val="pl-PL" w:eastAsia="pl-PL"/>
        </w:rPr>
        <w:t>doskonalenia algorytmów prognozujących).</w:t>
      </w:r>
      <w:r w:rsidR="009D501A">
        <w:rPr>
          <w:rFonts w:cs="Arial"/>
          <w:sz w:val="22"/>
          <w:szCs w:val="22"/>
          <w:lang w:val="pl-PL" w:eastAsia="pl-PL"/>
        </w:rPr>
        <w:t xml:space="preserve"> Posiadanie takiej infrastruktury będzie miało duże pośrednie przełożenie na działalność przedsiębiorców.</w:t>
      </w:r>
    </w:p>
    <w:p w14:paraId="6BA71A6D" w14:textId="4A16D03E" w:rsidR="000741C2" w:rsidRPr="00FD78D0" w:rsidRDefault="000741C2" w:rsidP="00913725">
      <w:pPr>
        <w:pStyle w:val="Tekstpodstawowy2"/>
        <w:ind w:left="851"/>
        <w:rPr>
          <w:rFonts w:cs="Arial"/>
          <w:sz w:val="22"/>
          <w:szCs w:val="22"/>
          <w:lang w:val="pl-PL" w:eastAsia="pl-PL"/>
        </w:rPr>
      </w:pPr>
      <w:r w:rsidRPr="00FD78D0">
        <w:rPr>
          <w:rFonts w:cs="Arial"/>
          <w:sz w:val="22"/>
          <w:szCs w:val="22"/>
          <w:lang w:val="pl-PL" w:eastAsia="pl-PL"/>
        </w:rPr>
        <w:t xml:space="preserve">Przygotowywane materiały i raporty na potrzeby interesariuszy są tworzone manualnie, liczby, wykresy i interpretacje zmieniane są ręcznie w plikach </w:t>
      </w:r>
      <w:proofErr w:type="spellStart"/>
      <w:r w:rsidRPr="00FD78D0">
        <w:rPr>
          <w:rFonts w:cs="Arial"/>
          <w:sz w:val="22"/>
          <w:szCs w:val="22"/>
          <w:lang w:val="pl-PL" w:eastAsia="pl-PL"/>
        </w:rPr>
        <w:t>word</w:t>
      </w:r>
      <w:proofErr w:type="spellEnd"/>
      <w:r w:rsidRPr="00937487">
        <w:rPr>
          <w:rFonts w:cs="Arial"/>
          <w:sz w:val="22"/>
          <w:szCs w:val="22"/>
          <w:lang w:val="pl-PL" w:eastAsia="pl-PL"/>
        </w:rPr>
        <w:t xml:space="preserve">. Proces </w:t>
      </w:r>
      <w:r w:rsidR="00937487" w:rsidRPr="00937487">
        <w:rPr>
          <w:rFonts w:cs="Arial"/>
          <w:sz w:val="22"/>
          <w:szCs w:val="22"/>
          <w:lang w:val="pl-PL" w:eastAsia="pl-PL"/>
        </w:rPr>
        <w:t>pochłania</w:t>
      </w:r>
      <w:r w:rsidR="00937487">
        <w:rPr>
          <w:rFonts w:cs="Arial"/>
          <w:sz w:val="22"/>
          <w:szCs w:val="22"/>
          <w:lang w:val="pl-PL" w:eastAsia="pl-PL"/>
        </w:rPr>
        <w:t xml:space="preserve"> ok. 1/3 zasobów RBD w ramach Departamentu Handlu i Współpracy Międzynarodowej </w:t>
      </w:r>
      <w:proofErr w:type="spellStart"/>
      <w:r w:rsidR="00937487">
        <w:rPr>
          <w:rFonts w:cs="Arial"/>
          <w:sz w:val="22"/>
          <w:szCs w:val="22"/>
          <w:lang w:val="pl-PL" w:eastAsia="pl-PL"/>
        </w:rPr>
        <w:t>MPiT</w:t>
      </w:r>
      <w:proofErr w:type="spellEnd"/>
      <w:r w:rsidR="00937487">
        <w:rPr>
          <w:rFonts w:cs="Arial"/>
          <w:sz w:val="22"/>
          <w:szCs w:val="22"/>
          <w:lang w:val="pl-PL" w:eastAsia="pl-PL"/>
        </w:rPr>
        <w:t>.</w:t>
      </w:r>
      <w:r w:rsidRPr="00FD78D0">
        <w:rPr>
          <w:rFonts w:cs="Arial"/>
          <w:sz w:val="22"/>
          <w:szCs w:val="22"/>
          <w:lang w:val="pl-PL" w:eastAsia="pl-PL"/>
        </w:rPr>
        <w:t xml:space="preserve"> </w:t>
      </w:r>
      <w:r w:rsidR="00937487">
        <w:rPr>
          <w:rFonts w:cs="Arial"/>
          <w:sz w:val="22"/>
          <w:szCs w:val="22"/>
          <w:lang w:val="pl-PL" w:eastAsia="pl-PL"/>
        </w:rPr>
        <w:t>P</w:t>
      </w:r>
      <w:r w:rsidR="0066012E" w:rsidRPr="00FD78D0">
        <w:rPr>
          <w:rFonts w:cs="Arial"/>
          <w:sz w:val="22"/>
          <w:szCs w:val="22"/>
          <w:lang w:val="pl-PL" w:eastAsia="pl-PL"/>
        </w:rPr>
        <w:t xml:space="preserve">owoduje </w:t>
      </w:r>
      <w:r w:rsidR="00937487">
        <w:rPr>
          <w:rFonts w:cs="Arial"/>
          <w:sz w:val="22"/>
          <w:szCs w:val="22"/>
          <w:lang w:val="pl-PL" w:eastAsia="pl-PL"/>
        </w:rPr>
        <w:t xml:space="preserve">to </w:t>
      </w:r>
      <w:r w:rsidR="0066012E" w:rsidRPr="00FD78D0">
        <w:rPr>
          <w:rFonts w:cs="Arial"/>
          <w:sz w:val="22"/>
          <w:szCs w:val="22"/>
          <w:lang w:val="pl-PL" w:eastAsia="pl-PL"/>
        </w:rPr>
        <w:t>ograniczenie przestrzeni na kreowanie działań i inicjatyw strategicznych.</w:t>
      </w:r>
      <w:r w:rsidR="00200555">
        <w:rPr>
          <w:rFonts w:cs="Arial"/>
          <w:sz w:val="22"/>
          <w:szCs w:val="22"/>
          <w:lang w:val="pl-PL" w:eastAsia="pl-PL"/>
        </w:rPr>
        <w:t xml:space="preserve"> Pracownicy nie dysponują wystarczającą ilością czasu na działania aktywne, poświęcając się głównie kompilowaniu raportów i dokumentów.</w:t>
      </w:r>
    </w:p>
    <w:p w14:paraId="590E927E" w14:textId="7FA0B1D0" w:rsidR="000741C2" w:rsidRPr="00FD78D0" w:rsidRDefault="000741C2" w:rsidP="00913725">
      <w:pPr>
        <w:pStyle w:val="Tekstpodstawowy2"/>
        <w:ind w:left="851"/>
        <w:rPr>
          <w:rFonts w:cs="Arial"/>
          <w:sz w:val="22"/>
          <w:szCs w:val="22"/>
          <w:lang w:val="pl-PL" w:eastAsia="pl-PL"/>
        </w:rPr>
      </w:pPr>
      <w:proofErr w:type="spellStart"/>
      <w:r w:rsidRPr="00FD78D0">
        <w:rPr>
          <w:rFonts w:cs="Arial"/>
          <w:sz w:val="22"/>
          <w:szCs w:val="22"/>
          <w:lang w:val="pl-PL" w:eastAsia="pl-PL"/>
        </w:rPr>
        <w:t>MPiT</w:t>
      </w:r>
      <w:proofErr w:type="spellEnd"/>
      <w:r w:rsidRPr="00FD78D0">
        <w:rPr>
          <w:rFonts w:cs="Arial"/>
          <w:sz w:val="22"/>
          <w:szCs w:val="22"/>
          <w:lang w:val="pl-PL" w:eastAsia="pl-PL"/>
        </w:rPr>
        <w:t xml:space="preserve"> we </w:t>
      </w:r>
      <w:r w:rsidR="00206116">
        <w:rPr>
          <w:rFonts w:cs="Arial"/>
          <w:sz w:val="22"/>
          <w:szCs w:val="22"/>
          <w:lang w:val="pl-PL" w:eastAsia="pl-PL"/>
        </w:rPr>
        <w:t xml:space="preserve">współpracy z PAIH, PARP, KOWR i POT </w:t>
      </w:r>
      <w:r w:rsidRPr="00FD78D0">
        <w:rPr>
          <w:rFonts w:cs="Arial"/>
          <w:sz w:val="22"/>
          <w:szCs w:val="22"/>
          <w:lang w:val="pl-PL" w:eastAsia="pl-PL"/>
        </w:rPr>
        <w:t xml:space="preserve">(oraz innymi instytucjami) prowadzi szeroko zakrojone działania promocji polskich marek produktowych, oferuje przedsiębiorcom instrumenty wsparcia w internacjonalizacji ich działalności. </w:t>
      </w:r>
      <w:r w:rsidR="0066012E" w:rsidRPr="00FD78D0">
        <w:rPr>
          <w:rFonts w:cs="Arial"/>
          <w:sz w:val="22"/>
          <w:szCs w:val="22"/>
          <w:lang w:val="pl-PL" w:eastAsia="pl-PL"/>
        </w:rPr>
        <w:t xml:space="preserve">W obecnym stanie nie są prowadzone jakiekolwiek regularne analizy dotyczące efektywności prowadzonych działań. </w:t>
      </w:r>
      <w:r w:rsidR="0066012E" w:rsidRPr="00FD78D0">
        <w:rPr>
          <w:rFonts w:cs="Arial"/>
          <w:sz w:val="22"/>
          <w:szCs w:val="22"/>
          <w:lang w:val="pl-PL" w:eastAsia="pl-PL"/>
        </w:rPr>
        <w:lastRenderedPageBreak/>
        <w:t>Nie jest znane przełożen</w:t>
      </w:r>
      <w:r w:rsidR="00206116">
        <w:rPr>
          <w:rFonts w:cs="Arial"/>
          <w:sz w:val="22"/>
          <w:szCs w:val="22"/>
          <w:lang w:val="pl-PL" w:eastAsia="pl-PL"/>
        </w:rPr>
        <w:t>ie wydatkowanych środków („duże</w:t>
      </w:r>
      <w:r w:rsidR="0066012E" w:rsidRPr="00FD78D0">
        <w:rPr>
          <w:rFonts w:cs="Arial"/>
          <w:sz w:val="22"/>
          <w:szCs w:val="22"/>
          <w:lang w:val="pl-PL" w:eastAsia="pl-PL"/>
        </w:rPr>
        <w:t xml:space="preserve"> kilkaset</w:t>
      </w:r>
      <w:r w:rsidR="00206116">
        <w:rPr>
          <w:rFonts w:cs="Arial"/>
          <w:sz w:val="22"/>
          <w:szCs w:val="22"/>
          <w:lang w:val="pl-PL" w:eastAsia="pl-PL"/>
        </w:rPr>
        <w:t>”</w:t>
      </w:r>
      <w:r w:rsidR="0066012E" w:rsidRPr="00FD78D0">
        <w:rPr>
          <w:rFonts w:cs="Arial"/>
          <w:sz w:val="22"/>
          <w:szCs w:val="22"/>
          <w:lang w:val="pl-PL" w:eastAsia="pl-PL"/>
        </w:rPr>
        <w:t xml:space="preserve"> milionów złotych) na wzrost eksportu i aktywację nowych eksporterów. Nie ma mierników efektywności – z uwagi na brak dostęp</w:t>
      </w:r>
      <w:r w:rsidR="00FB17AA">
        <w:rPr>
          <w:rFonts w:cs="Arial"/>
          <w:sz w:val="22"/>
          <w:szCs w:val="22"/>
          <w:lang w:val="pl-PL" w:eastAsia="pl-PL"/>
        </w:rPr>
        <w:t xml:space="preserve">u oraz </w:t>
      </w:r>
      <w:r w:rsidR="0066012E" w:rsidRPr="00FD78D0">
        <w:rPr>
          <w:rFonts w:cs="Arial"/>
          <w:sz w:val="22"/>
          <w:szCs w:val="22"/>
          <w:lang w:val="pl-PL" w:eastAsia="pl-PL"/>
        </w:rPr>
        <w:t>czasochłonność monitoringu danych.</w:t>
      </w:r>
      <w:r w:rsidR="00206116">
        <w:rPr>
          <w:rFonts w:cs="Arial"/>
          <w:sz w:val="22"/>
          <w:szCs w:val="22"/>
          <w:lang w:val="pl-PL" w:eastAsia="pl-PL"/>
        </w:rPr>
        <w:t xml:space="preserve"> Przedłużanie aktualnego stanu działania „na ślepo” będzie powodowało trwanie ryzyka niedopasowania prowadzonych działań do potrzeb przedsiębiorców, a w konsekwencji brak realnego wpływu na zwiększanie skali obecności polskich firm w gospodarce światowej. Interesanci zewnętrzni mogą więc dzięki projektowi zyskać lepsze i bardziej efektywne instrumenty wsparcia i lepiej, celniej, ukierunkowaną promocję polskich marek produktowych i polskiej gospodarki (np. prowadzoną na rynkach, które mają potwierdzony potencjał popytu). Posiadanie obiektywnych danych o potencjale poszczególnych rynków i branż jest niezbędne z uwagi na zróżnicowane opinie samych przedsiębiorców i innych interesariusz co poszczególnych kierunków ekspansji.</w:t>
      </w:r>
    </w:p>
    <w:p w14:paraId="6B218A7E" w14:textId="52D278C4" w:rsidR="0066012E" w:rsidRPr="00FD78D0" w:rsidRDefault="0066012E" w:rsidP="00913725">
      <w:pPr>
        <w:pStyle w:val="Tekstpodstawowy2"/>
        <w:ind w:left="851"/>
        <w:rPr>
          <w:rFonts w:cs="Arial"/>
          <w:sz w:val="22"/>
          <w:szCs w:val="22"/>
          <w:lang w:val="pl-PL" w:eastAsia="pl-PL"/>
        </w:rPr>
      </w:pPr>
      <w:r w:rsidRPr="00FD78D0">
        <w:rPr>
          <w:rFonts w:cs="Arial"/>
          <w:sz w:val="22"/>
          <w:szCs w:val="22"/>
          <w:lang w:val="pl-PL" w:eastAsia="pl-PL"/>
        </w:rPr>
        <w:t xml:space="preserve">Brak danych powoduje </w:t>
      </w:r>
      <w:r w:rsidR="00206116">
        <w:rPr>
          <w:rFonts w:cs="Arial"/>
          <w:sz w:val="22"/>
          <w:szCs w:val="22"/>
          <w:lang w:val="pl-PL" w:eastAsia="pl-PL"/>
        </w:rPr>
        <w:t xml:space="preserve">również </w:t>
      </w:r>
      <w:r w:rsidRPr="00FD78D0">
        <w:rPr>
          <w:rFonts w:cs="Arial"/>
          <w:sz w:val="22"/>
          <w:szCs w:val="22"/>
          <w:lang w:val="pl-PL" w:eastAsia="pl-PL"/>
        </w:rPr>
        <w:t>brak możliwości określenia celów (czy chociażby ambicji) instytucjom, jednostkom i osobom odpowiedzialnym za poszczególne działania. Powoduje to, że celem danej jednostki jest zrealizowania danej aktywności (zadania) dla samego zadan</w:t>
      </w:r>
      <w:r w:rsidR="00D357C7">
        <w:rPr>
          <w:rFonts w:cs="Arial"/>
          <w:sz w:val="22"/>
          <w:szCs w:val="22"/>
          <w:lang w:val="pl-PL" w:eastAsia="pl-PL"/>
        </w:rPr>
        <w:t>ia, bez względu na realny efekt</w:t>
      </w:r>
      <w:r w:rsidRPr="00FD78D0">
        <w:rPr>
          <w:rFonts w:cs="Arial"/>
          <w:sz w:val="22"/>
          <w:szCs w:val="22"/>
          <w:lang w:val="pl-PL" w:eastAsia="pl-PL"/>
        </w:rPr>
        <w:t xml:space="preserve">, który pozostaje nieznany. Efekty działań określa się za pomocą parametrów uznaniowych, np. uzyskane opinie od </w:t>
      </w:r>
      <w:r w:rsidR="00FB17AA">
        <w:rPr>
          <w:rFonts w:cs="Arial"/>
          <w:sz w:val="22"/>
          <w:szCs w:val="22"/>
          <w:lang w:val="pl-PL" w:eastAsia="pl-PL"/>
        </w:rPr>
        <w:t xml:space="preserve">spotkanych </w:t>
      </w:r>
      <w:r w:rsidRPr="00FD78D0">
        <w:rPr>
          <w:rFonts w:cs="Arial"/>
          <w:sz w:val="22"/>
          <w:szCs w:val="22"/>
          <w:lang w:val="pl-PL" w:eastAsia="pl-PL"/>
        </w:rPr>
        <w:t xml:space="preserve">przedsiębiorców, ilość zapytań itp. </w:t>
      </w:r>
      <w:r w:rsidR="00FB17AA">
        <w:rPr>
          <w:rFonts w:cs="Arial"/>
          <w:sz w:val="22"/>
          <w:szCs w:val="22"/>
          <w:lang w:val="pl-PL" w:eastAsia="pl-PL"/>
        </w:rPr>
        <w:t xml:space="preserve">Nie są mierzone efekty ostateczne, czyli realny wzrost zaangażowania danego przedsiębiorcy w działalność eksportową. </w:t>
      </w:r>
      <w:r w:rsidRPr="00FD78D0">
        <w:rPr>
          <w:rFonts w:cs="Arial"/>
          <w:sz w:val="22"/>
          <w:szCs w:val="22"/>
          <w:lang w:val="pl-PL" w:eastAsia="pl-PL"/>
        </w:rPr>
        <w:t>Niezbędne jest wpro</w:t>
      </w:r>
      <w:r w:rsidR="00D46039" w:rsidRPr="00FD78D0">
        <w:rPr>
          <w:rFonts w:cs="Arial"/>
          <w:sz w:val="22"/>
          <w:szCs w:val="22"/>
          <w:lang w:val="pl-PL" w:eastAsia="pl-PL"/>
        </w:rPr>
        <w:t>w</w:t>
      </w:r>
      <w:r w:rsidRPr="00FD78D0">
        <w:rPr>
          <w:rFonts w:cs="Arial"/>
          <w:sz w:val="22"/>
          <w:szCs w:val="22"/>
          <w:lang w:val="pl-PL" w:eastAsia="pl-PL"/>
        </w:rPr>
        <w:t xml:space="preserve">adzenie kwantyfikowalnych mierników </w:t>
      </w:r>
      <w:r w:rsidR="00D46039" w:rsidRPr="00FD78D0">
        <w:rPr>
          <w:rFonts w:cs="Arial"/>
          <w:sz w:val="22"/>
          <w:szCs w:val="22"/>
          <w:lang w:val="pl-PL" w:eastAsia="pl-PL"/>
        </w:rPr>
        <w:t>efektywności, oczekiwanych efektów oraz wpływu danego działania na realizację podstawowych celów SOR.</w:t>
      </w:r>
    </w:p>
    <w:p w14:paraId="47A725A2" w14:textId="1E866C5D" w:rsidR="0066012E" w:rsidRPr="00FD78D0" w:rsidRDefault="00D46039" w:rsidP="00913725">
      <w:pPr>
        <w:pStyle w:val="Tekstpodstawowy2"/>
        <w:ind w:left="851"/>
        <w:rPr>
          <w:rFonts w:cs="Arial"/>
          <w:sz w:val="22"/>
          <w:szCs w:val="22"/>
          <w:lang w:val="pl-PL" w:eastAsia="pl-PL"/>
        </w:rPr>
      </w:pPr>
      <w:r w:rsidRPr="00FD78D0">
        <w:rPr>
          <w:rFonts w:cs="Arial"/>
          <w:sz w:val="22"/>
          <w:szCs w:val="22"/>
          <w:lang w:val="pl-PL" w:eastAsia="pl-PL"/>
        </w:rPr>
        <w:t xml:space="preserve">Ostatnim elementem </w:t>
      </w:r>
      <w:r w:rsidR="00C90953">
        <w:rPr>
          <w:rFonts w:cs="Arial"/>
          <w:sz w:val="22"/>
          <w:szCs w:val="22"/>
          <w:lang w:val="pl-PL" w:eastAsia="pl-PL"/>
        </w:rPr>
        <w:t xml:space="preserve">(potrzeba czwarta) </w:t>
      </w:r>
      <w:r w:rsidRPr="00FD78D0">
        <w:rPr>
          <w:rFonts w:cs="Arial"/>
          <w:sz w:val="22"/>
          <w:szCs w:val="22"/>
          <w:lang w:val="pl-PL" w:eastAsia="pl-PL"/>
        </w:rPr>
        <w:t>jest umożliwienie korzystania z nowego narzędzia przedsiębiorcom poprzez portal promocji eksportu (trade.gov.pl – aktualnie w trakcie modernizacji)</w:t>
      </w:r>
      <w:r w:rsidR="00056844">
        <w:rPr>
          <w:rFonts w:cs="Arial"/>
          <w:sz w:val="22"/>
          <w:szCs w:val="22"/>
          <w:lang w:val="pl-PL" w:eastAsia="pl-PL"/>
        </w:rPr>
        <w:t xml:space="preserve"> albo poprzez instytucje obsługujące eksporterów (PAIH wraz z 69 zagranicznymi biurami handlowymi, PARP, KOWR lub POT)</w:t>
      </w:r>
      <w:r w:rsidRPr="00FD78D0">
        <w:rPr>
          <w:rFonts w:cs="Arial"/>
          <w:sz w:val="22"/>
          <w:szCs w:val="22"/>
          <w:lang w:val="pl-PL" w:eastAsia="pl-PL"/>
        </w:rPr>
        <w:t xml:space="preserve">. </w:t>
      </w:r>
      <w:proofErr w:type="spellStart"/>
      <w:r w:rsidRPr="00FD78D0">
        <w:rPr>
          <w:rFonts w:cs="Arial"/>
          <w:sz w:val="22"/>
          <w:szCs w:val="22"/>
          <w:lang w:val="pl-PL" w:eastAsia="pl-PL"/>
        </w:rPr>
        <w:t>MPiT</w:t>
      </w:r>
      <w:proofErr w:type="spellEnd"/>
      <w:r w:rsidRPr="00FD78D0">
        <w:rPr>
          <w:rFonts w:cs="Arial"/>
          <w:sz w:val="22"/>
          <w:szCs w:val="22"/>
          <w:lang w:val="pl-PL" w:eastAsia="pl-PL"/>
        </w:rPr>
        <w:t xml:space="preserve"> zamierza zaoferować przedsiębiorcom dostęp do raportów o potencjale eksportowym na dany rynek czy w kontekście danej branży. </w:t>
      </w:r>
      <w:proofErr w:type="spellStart"/>
      <w:r w:rsidRPr="00FD78D0">
        <w:rPr>
          <w:rFonts w:cs="Arial"/>
          <w:sz w:val="22"/>
          <w:szCs w:val="22"/>
          <w:lang w:val="pl-PL" w:eastAsia="pl-PL"/>
        </w:rPr>
        <w:t>MPiT</w:t>
      </w:r>
      <w:proofErr w:type="spellEnd"/>
      <w:r w:rsidRPr="00FD78D0">
        <w:rPr>
          <w:rFonts w:cs="Arial"/>
          <w:sz w:val="22"/>
          <w:szCs w:val="22"/>
          <w:lang w:val="pl-PL" w:eastAsia="pl-PL"/>
        </w:rPr>
        <w:t xml:space="preserve"> oczekuje zainteresowania przedsiębiorców </w:t>
      </w:r>
      <w:r w:rsidR="00507DD3">
        <w:rPr>
          <w:rFonts w:cs="Arial"/>
          <w:sz w:val="22"/>
          <w:szCs w:val="22"/>
          <w:lang w:val="pl-PL" w:eastAsia="pl-PL"/>
        </w:rPr>
        <w:t>udostępnionymi raportami</w:t>
      </w:r>
      <w:r w:rsidRPr="00FD78D0">
        <w:rPr>
          <w:rFonts w:cs="Arial"/>
          <w:sz w:val="22"/>
          <w:szCs w:val="22"/>
          <w:lang w:val="pl-PL" w:eastAsia="pl-PL"/>
        </w:rPr>
        <w:t>, co przełoży się na lepsze decyzje biznesowe i większe zaangażowanie w działalność eksportową.</w:t>
      </w:r>
      <w:r w:rsidR="00167903" w:rsidRPr="00FD78D0">
        <w:rPr>
          <w:rFonts w:cs="Arial"/>
          <w:sz w:val="22"/>
          <w:szCs w:val="22"/>
          <w:lang w:val="pl-PL" w:eastAsia="pl-PL"/>
        </w:rPr>
        <w:t xml:space="preserve"> W obecnym stanie przedsiębiorcy nie mają dostępu do </w:t>
      </w:r>
      <w:r w:rsidR="00200555">
        <w:rPr>
          <w:rFonts w:cs="Arial"/>
          <w:sz w:val="22"/>
          <w:szCs w:val="22"/>
          <w:lang w:val="pl-PL" w:eastAsia="pl-PL"/>
        </w:rPr>
        <w:t xml:space="preserve">gotowych </w:t>
      </w:r>
      <w:r w:rsidR="00167903" w:rsidRPr="00FD78D0">
        <w:rPr>
          <w:rFonts w:cs="Arial"/>
          <w:sz w:val="22"/>
          <w:szCs w:val="22"/>
          <w:lang w:val="pl-PL" w:eastAsia="pl-PL"/>
        </w:rPr>
        <w:t>raportów, które w sposób zintegrowany i czytelny prezentują dane z wielu źródeł, a również zawierają elementy prognozowania przyszłych zmian i trendów.</w:t>
      </w:r>
      <w:r w:rsidR="00200555">
        <w:rPr>
          <w:rFonts w:cs="Arial"/>
          <w:sz w:val="22"/>
          <w:szCs w:val="22"/>
          <w:lang w:val="pl-PL" w:eastAsia="pl-PL"/>
        </w:rPr>
        <w:t xml:space="preserve"> Usługi takie są dostępne jedynie odpłatnie na zamówienie.</w:t>
      </w:r>
      <w:r w:rsidR="00C90953">
        <w:rPr>
          <w:rFonts w:cs="Arial"/>
          <w:sz w:val="22"/>
          <w:szCs w:val="22"/>
          <w:lang w:val="pl-PL" w:eastAsia="pl-PL"/>
        </w:rPr>
        <w:t xml:space="preserve"> Udostępnienie aktualnych i profesjonalnych raportów w znaczący sposób poprawi wizerunek administracji wśród przedsiębiorców.</w:t>
      </w:r>
    </w:p>
    <w:p w14:paraId="67288AFE" w14:textId="0BE58D63" w:rsidR="009A5C50" w:rsidRDefault="009A5C50" w:rsidP="009C7AD9">
      <w:pPr>
        <w:pStyle w:val="Tekstpodstawowy2"/>
        <w:ind w:left="851"/>
        <w:rPr>
          <w:rFonts w:cs="Arial"/>
          <w:color w:val="0070C0"/>
          <w:sz w:val="22"/>
          <w:szCs w:val="22"/>
          <w:lang w:val="pl-PL" w:eastAsia="pl-PL"/>
        </w:rPr>
      </w:pPr>
    </w:p>
    <w:p w14:paraId="4B493F67" w14:textId="77777777" w:rsidR="00E84B20" w:rsidRDefault="00E84B20">
      <w:pPr>
        <w:spacing w:after="200" w:line="276" w:lineRule="auto"/>
        <w:rPr>
          <w:rFonts w:cs="Arial"/>
          <w:b/>
          <w:caps/>
          <w:szCs w:val="24"/>
          <w:lang w:val="pl-PL" w:eastAsia="pl-PL"/>
        </w:rPr>
      </w:pPr>
      <w:bookmarkStart w:id="2" w:name="_Toc462924055"/>
      <w:r>
        <w:rPr>
          <w:rFonts w:cs="Arial"/>
          <w:lang w:val="pl-PL" w:eastAsia="pl-PL"/>
        </w:rPr>
        <w:br w:type="page"/>
      </w:r>
    </w:p>
    <w:p w14:paraId="34C78EE9" w14:textId="072FAE95" w:rsidR="00AB4172" w:rsidRDefault="00AB4172" w:rsidP="00A964F0">
      <w:pPr>
        <w:pStyle w:val="Nagwek1"/>
        <w:jc w:val="both"/>
        <w:rPr>
          <w:rFonts w:cs="Arial"/>
          <w:lang w:val="pl-PL" w:eastAsia="pl-PL"/>
        </w:rPr>
      </w:pPr>
      <w:r w:rsidRPr="001B6667">
        <w:rPr>
          <w:rFonts w:cs="Arial"/>
          <w:lang w:val="pl-PL" w:eastAsia="pl-PL"/>
        </w:rPr>
        <w:lastRenderedPageBreak/>
        <w:t>EFEKTY PROJEKTU</w:t>
      </w:r>
      <w:bookmarkEnd w:id="2"/>
    </w:p>
    <w:p w14:paraId="7D283B70" w14:textId="77777777" w:rsidR="00EA6245" w:rsidRPr="00EA6245" w:rsidRDefault="00EA6245" w:rsidP="00EA6245">
      <w:pPr>
        <w:pStyle w:val="Tekstpodstawowy"/>
        <w:rPr>
          <w:lang w:val="pl-PL" w:eastAsia="pl-PL"/>
        </w:rPr>
      </w:pPr>
    </w:p>
    <w:p w14:paraId="66C2522B" w14:textId="25F7F358" w:rsidR="00AB4172" w:rsidRPr="001B6667" w:rsidRDefault="00534314" w:rsidP="00B614D2">
      <w:pPr>
        <w:pStyle w:val="Nagwek2"/>
        <w:tabs>
          <w:tab w:val="num" w:pos="1134"/>
        </w:tabs>
        <w:jc w:val="both"/>
        <w:rPr>
          <w:lang w:val="pl-PL" w:eastAsia="pl-PL"/>
        </w:rPr>
      </w:pPr>
      <w:bookmarkStart w:id="3" w:name="_Toc462924056"/>
      <w:r>
        <w:rPr>
          <w:lang w:val="pl-PL" w:eastAsia="pl-PL"/>
        </w:rPr>
        <w:t>Cele i k</w:t>
      </w:r>
      <w:r w:rsidR="00AB4172" w:rsidRPr="001B6667">
        <w:rPr>
          <w:lang w:val="pl-PL" w:eastAsia="pl-PL"/>
        </w:rPr>
        <w:t>orzyści wynikające z projektu</w:t>
      </w:r>
      <w:bookmarkEnd w:id="3"/>
    </w:p>
    <w:p w14:paraId="04A74D9C" w14:textId="41686883" w:rsidR="00307FB8" w:rsidRPr="001B6667" w:rsidRDefault="00307FB8" w:rsidP="001B6667">
      <w:pPr>
        <w:pStyle w:val="Tekstpodstawowy2"/>
        <w:rPr>
          <w:rFonts w:cs="Arial"/>
          <w:color w:val="0070C0"/>
          <w:sz w:val="22"/>
          <w:szCs w:val="22"/>
          <w:lang w:val="pl-PL"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A96AEA" w:rsidRPr="003F2B0F" w14:paraId="3D9A55F8" w14:textId="77777777" w:rsidTr="001B6667">
        <w:trPr>
          <w:trHeight w:val="383"/>
        </w:trPr>
        <w:tc>
          <w:tcPr>
            <w:tcW w:w="1984" w:type="dxa"/>
            <w:shd w:val="clear" w:color="auto" w:fill="E7E6E6"/>
          </w:tcPr>
          <w:p w14:paraId="26EAAC92" w14:textId="212527E5" w:rsidR="00A96AEA" w:rsidRPr="001B6667" w:rsidRDefault="00A96AEA" w:rsidP="002F56B5">
            <w:pPr>
              <w:rPr>
                <w:rFonts w:eastAsia="MS MinNew Roman" w:cs="Arial"/>
                <w:b/>
                <w:bCs/>
                <w:sz w:val="20"/>
                <w:szCs w:val="24"/>
                <w:lang w:val="pl-PL"/>
              </w:rPr>
            </w:pPr>
            <w:r w:rsidRPr="001B6667">
              <w:rPr>
                <w:rFonts w:eastAsia="MS MinNew Roman" w:cs="Arial"/>
                <w:b/>
                <w:bCs/>
                <w:sz w:val="20"/>
                <w:szCs w:val="24"/>
                <w:lang w:val="pl-PL"/>
              </w:rPr>
              <w:t>Cel - 1</w:t>
            </w:r>
          </w:p>
        </w:tc>
        <w:tc>
          <w:tcPr>
            <w:tcW w:w="7655" w:type="dxa"/>
            <w:shd w:val="clear" w:color="auto" w:fill="FFFFFF"/>
          </w:tcPr>
          <w:p w14:paraId="66E76485" w14:textId="77777777" w:rsidR="00173074" w:rsidRDefault="00FD78D0" w:rsidP="00D17A0E">
            <w:pPr>
              <w:pStyle w:val="Tekstpodstawowy2"/>
              <w:ind w:left="34"/>
              <w:rPr>
                <w:rFonts w:cs="Arial"/>
                <w:sz w:val="20"/>
                <w:lang w:val="pl-PL" w:eastAsia="pl-PL"/>
              </w:rPr>
            </w:pPr>
            <w:r w:rsidRPr="00F2539A">
              <w:rPr>
                <w:rFonts w:cs="Arial"/>
                <w:sz w:val="20"/>
                <w:lang w:val="pl-PL" w:eastAsia="pl-PL"/>
              </w:rPr>
              <w:t xml:space="preserve">Celem projektu jest </w:t>
            </w:r>
            <w:r w:rsidR="00173074">
              <w:rPr>
                <w:rFonts w:cs="Arial"/>
                <w:sz w:val="20"/>
                <w:lang w:val="pl-PL" w:eastAsia="pl-PL"/>
              </w:rPr>
              <w:t xml:space="preserve">umożliwienie zarządzania realizacją zadań i celów Strategii Odpowiedzialnego Rozwoju z obszaru Ekspansji Zagranicznej, za realizację których odpowiada </w:t>
            </w:r>
            <w:proofErr w:type="spellStart"/>
            <w:r w:rsidR="00173074">
              <w:rPr>
                <w:rFonts w:cs="Arial"/>
                <w:sz w:val="20"/>
                <w:lang w:val="pl-PL" w:eastAsia="pl-PL"/>
              </w:rPr>
              <w:t>MPiT</w:t>
            </w:r>
            <w:proofErr w:type="spellEnd"/>
            <w:r w:rsidR="00173074">
              <w:rPr>
                <w:rFonts w:cs="Arial"/>
                <w:sz w:val="20"/>
                <w:lang w:val="pl-PL" w:eastAsia="pl-PL"/>
              </w:rPr>
              <w:t>.</w:t>
            </w:r>
          </w:p>
          <w:p w14:paraId="42A6D2D4" w14:textId="13B0B3BA" w:rsidR="00D17A0E" w:rsidRPr="00F2539A" w:rsidRDefault="00173074" w:rsidP="00D17A0E">
            <w:pPr>
              <w:pStyle w:val="Tekstpodstawowy2"/>
              <w:ind w:left="34"/>
              <w:rPr>
                <w:rFonts w:cs="Arial"/>
                <w:sz w:val="20"/>
                <w:lang w:val="pl-PL" w:eastAsia="pl-PL"/>
              </w:rPr>
            </w:pPr>
            <w:r>
              <w:rPr>
                <w:rFonts w:cs="Arial"/>
                <w:sz w:val="20"/>
                <w:lang w:val="pl-PL" w:eastAsia="pl-PL"/>
              </w:rPr>
              <w:t xml:space="preserve">Zostanie to osiągnięte poprzez </w:t>
            </w:r>
            <w:r w:rsidR="00FD78D0" w:rsidRPr="00F2539A">
              <w:rPr>
                <w:rFonts w:cs="Arial"/>
                <w:sz w:val="20"/>
                <w:lang w:val="pl-PL" w:eastAsia="pl-PL"/>
              </w:rPr>
              <w:t xml:space="preserve">usprawnienie funkcjonowania </w:t>
            </w:r>
            <w:r w:rsidR="00087A35" w:rsidRPr="00F2539A">
              <w:rPr>
                <w:rFonts w:cs="Arial"/>
                <w:sz w:val="20"/>
                <w:lang w:val="pl-PL" w:eastAsia="pl-PL"/>
              </w:rPr>
              <w:t xml:space="preserve">Ministerstwa Przedsiębiorczości i Technologii poprzez cyfryzację procesów </w:t>
            </w:r>
            <w:proofErr w:type="spellStart"/>
            <w:r w:rsidR="00087A35" w:rsidRPr="00F2539A">
              <w:rPr>
                <w:rFonts w:cs="Arial"/>
                <w:sz w:val="20"/>
                <w:lang w:val="pl-PL" w:eastAsia="pl-PL"/>
              </w:rPr>
              <w:t>back-office</w:t>
            </w:r>
            <w:proofErr w:type="spellEnd"/>
            <w:r w:rsidR="00087A35" w:rsidRPr="00F2539A">
              <w:rPr>
                <w:rFonts w:cs="Arial"/>
                <w:sz w:val="20"/>
                <w:lang w:val="pl-PL" w:eastAsia="pl-PL"/>
              </w:rPr>
              <w:t xml:space="preserve"> w obszarze gromadzenia, przetwarzania danych, raportowania, prognozowania, rozliczania efektywności działań</w:t>
            </w:r>
            <w:r w:rsidR="00D357C7" w:rsidRPr="00F2539A">
              <w:rPr>
                <w:rFonts w:cs="Arial"/>
                <w:sz w:val="20"/>
                <w:lang w:val="pl-PL" w:eastAsia="pl-PL"/>
              </w:rPr>
              <w:t>, przygotowywania materiałów tezowo-informacyjnych, zarządzania gospodarczymi relacjami bilateralnymi</w:t>
            </w:r>
            <w:r w:rsidR="00087A35" w:rsidRPr="00F2539A">
              <w:rPr>
                <w:rFonts w:cs="Arial"/>
                <w:sz w:val="20"/>
                <w:lang w:val="pl-PL" w:eastAsia="pl-PL"/>
              </w:rPr>
              <w:t xml:space="preserve"> oraz udostępniania danych o perspektywach eksportu przedsiębiorcom.</w:t>
            </w:r>
          </w:p>
          <w:p w14:paraId="57310FA8" w14:textId="0C7494D2" w:rsidR="00987A50" w:rsidRPr="00F2539A" w:rsidRDefault="00D357C7" w:rsidP="006E553D">
            <w:pPr>
              <w:pStyle w:val="Tekstpodstawowy2"/>
              <w:spacing w:after="0"/>
              <w:ind w:left="34"/>
              <w:rPr>
                <w:rFonts w:cs="Arial"/>
                <w:sz w:val="20"/>
                <w:lang w:val="pl-PL" w:eastAsia="pl-PL"/>
              </w:rPr>
            </w:pPr>
            <w:r w:rsidRPr="00F2539A">
              <w:rPr>
                <w:rFonts w:cs="Arial"/>
                <w:sz w:val="20"/>
                <w:lang w:val="pl-PL" w:eastAsia="pl-PL"/>
              </w:rPr>
              <w:t xml:space="preserve">Powstanie </w:t>
            </w:r>
            <w:r w:rsidR="00200555" w:rsidRPr="00F2539A">
              <w:rPr>
                <w:rFonts w:cs="Arial"/>
                <w:sz w:val="20"/>
                <w:lang w:val="pl-PL" w:eastAsia="pl-PL"/>
              </w:rPr>
              <w:t xml:space="preserve">platforma </w:t>
            </w:r>
            <w:r w:rsidR="00200555">
              <w:rPr>
                <w:rFonts w:cs="Arial"/>
                <w:sz w:val="20"/>
                <w:lang w:val="pl-PL" w:eastAsia="pl-PL"/>
              </w:rPr>
              <w:t xml:space="preserve">informatyczna </w:t>
            </w:r>
            <w:r w:rsidR="00987A50" w:rsidRPr="00F2539A">
              <w:rPr>
                <w:rFonts w:cs="Arial"/>
                <w:sz w:val="20"/>
                <w:lang w:val="pl-PL" w:eastAsia="pl-PL"/>
              </w:rPr>
              <w:t>zarządzane przez jeden podmiot i na bieżąco aktualizowana:</w:t>
            </w:r>
          </w:p>
          <w:p w14:paraId="1A8348EF" w14:textId="77777777" w:rsidR="006E553D" w:rsidRPr="006E553D" w:rsidRDefault="006E553D" w:rsidP="006E553D">
            <w:pPr>
              <w:pStyle w:val="Tekstpodstawowy2"/>
              <w:numPr>
                <w:ilvl w:val="0"/>
                <w:numId w:val="16"/>
              </w:numPr>
              <w:spacing w:after="0"/>
              <w:ind w:left="748" w:hanging="357"/>
              <w:rPr>
                <w:rFonts w:cs="Arial"/>
                <w:sz w:val="20"/>
                <w:lang w:val="pl-PL" w:eastAsia="pl-PL"/>
              </w:rPr>
            </w:pPr>
            <w:r w:rsidRPr="006E553D">
              <w:rPr>
                <w:rFonts w:cs="Arial"/>
                <w:sz w:val="20"/>
                <w:lang w:val="pl-PL" w:eastAsia="pl-PL"/>
              </w:rPr>
              <w:t>integrująca wiele źródeł danych krajowych i zagranicznych,</w:t>
            </w:r>
          </w:p>
          <w:p w14:paraId="3991AF73" w14:textId="77777777" w:rsidR="006E553D" w:rsidRPr="006E553D" w:rsidRDefault="006E553D" w:rsidP="006E553D">
            <w:pPr>
              <w:pStyle w:val="Tekstpodstawowy2"/>
              <w:numPr>
                <w:ilvl w:val="0"/>
                <w:numId w:val="16"/>
              </w:numPr>
              <w:spacing w:after="0"/>
              <w:ind w:left="748" w:hanging="357"/>
              <w:rPr>
                <w:rFonts w:cs="Arial"/>
                <w:sz w:val="20"/>
                <w:lang w:val="pl-PL" w:eastAsia="pl-PL"/>
              </w:rPr>
            </w:pPr>
            <w:r w:rsidRPr="006E553D">
              <w:rPr>
                <w:rFonts w:cs="Arial"/>
                <w:sz w:val="20"/>
                <w:lang w:val="pl-PL" w:eastAsia="pl-PL"/>
              </w:rPr>
              <w:t>usprawniająca bieżące przygotowywanie analiz i raportowanie,</w:t>
            </w:r>
          </w:p>
          <w:p w14:paraId="25049237" w14:textId="77777777" w:rsidR="006E553D" w:rsidRPr="006E553D" w:rsidRDefault="006E553D" w:rsidP="006E553D">
            <w:pPr>
              <w:pStyle w:val="Tekstpodstawowy2"/>
              <w:numPr>
                <w:ilvl w:val="0"/>
                <w:numId w:val="16"/>
              </w:numPr>
              <w:spacing w:after="0"/>
              <w:ind w:left="748" w:hanging="357"/>
              <w:rPr>
                <w:rFonts w:cs="Arial"/>
                <w:sz w:val="20"/>
                <w:lang w:val="pl-PL" w:eastAsia="pl-PL"/>
              </w:rPr>
            </w:pPr>
            <w:r w:rsidRPr="006E553D">
              <w:rPr>
                <w:rFonts w:cs="Arial"/>
                <w:sz w:val="20"/>
                <w:lang w:val="pl-PL" w:eastAsia="pl-PL"/>
              </w:rPr>
              <w:t>umożliwiająca prognozowanie trendów i zmian w handlu światowym oraz perspektyw dla polskiego eksportu,</w:t>
            </w:r>
          </w:p>
          <w:p w14:paraId="13EB1BE8" w14:textId="48581C90" w:rsidR="00FD78D0" w:rsidRPr="006E553D" w:rsidRDefault="006E553D" w:rsidP="006E553D">
            <w:pPr>
              <w:pStyle w:val="Tekstpodstawowy2"/>
              <w:numPr>
                <w:ilvl w:val="0"/>
                <w:numId w:val="16"/>
              </w:numPr>
              <w:rPr>
                <w:rFonts w:cs="Arial"/>
                <w:sz w:val="20"/>
                <w:lang w:val="pl-PL" w:eastAsia="pl-PL"/>
              </w:rPr>
            </w:pPr>
            <w:r w:rsidRPr="006E553D">
              <w:rPr>
                <w:rFonts w:cs="Arial"/>
                <w:sz w:val="20"/>
                <w:lang w:val="pl-PL" w:eastAsia="pl-PL"/>
              </w:rPr>
              <w:t>zapewniająca dostęp dla wszystkich wskazanych interesariuszy, a także dla przedsiębiorców i innych zainteresowanych podmiotów.</w:t>
            </w:r>
          </w:p>
        </w:tc>
      </w:tr>
      <w:tr w:rsidR="007063B2" w:rsidRPr="003F2B0F" w14:paraId="21711E88" w14:textId="77777777" w:rsidTr="001B6667">
        <w:trPr>
          <w:trHeight w:val="383"/>
        </w:trPr>
        <w:tc>
          <w:tcPr>
            <w:tcW w:w="1984" w:type="dxa"/>
            <w:shd w:val="clear" w:color="auto" w:fill="E7E6E6"/>
          </w:tcPr>
          <w:p w14:paraId="39F3F433" w14:textId="103282DD" w:rsidR="007063B2" w:rsidRPr="001B6667" w:rsidRDefault="007063B2" w:rsidP="002F56B5">
            <w:pPr>
              <w:rPr>
                <w:rFonts w:eastAsia="MS MinNew Roman" w:cs="Arial"/>
                <w:b/>
                <w:bCs/>
                <w:sz w:val="20"/>
                <w:szCs w:val="24"/>
                <w:lang w:val="pl-PL"/>
              </w:rPr>
            </w:pPr>
            <w:r w:rsidRPr="001B6667">
              <w:rPr>
                <w:rFonts w:eastAsia="MS MinNew Roman" w:cs="Arial"/>
                <w:b/>
                <w:bCs/>
                <w:sz w:val="20"/>
                <w:szCs w:val="24"/>
                <w:lang w:val="pl-PL"/>
              </w:rPr>
              <w:t>Cel strategiczny</w:t>
            </w:r>
          </w:p>
        </w:tc>
        <w:tc>
          <w:tcPr>
            <w:tcW w:w="7655" w:type="dxa"/>
            <w:shd w:val="clear" w:color="auto" w:fill="FFFFFF"/>
          </w:tcPr>
          <w:p w14:paraId="53ECEE7E" w14:textId="77777777" w:rsidR="00987A50" w:rsidRPr="00F2539A" w:rsidRDefault="00987A50" w:rsidP="00987A50">
            <w:pPr>
              <w:spacing w:after="160" w:line="259" w:lineRule="auto"/>
              <w:rPr>
                <w:rFonts w:cs="Arial"/>
                <w:sz w:val="20"/>
                <w:lang w:val="pl-PL"/>
              </w:rPr>
            </w:pPr>
            <w:r w:rsidRPr="00F2539A">
              <w:rPr>
                <w:rFonts w:cs="Arial"/>
                <w:sz w:val="20"/>
                <w:lang w:val="pl-PL"/>
              </w:rPr>
              <w:t>Projekt wpisuje się w strategiczne działania określone w:</w:t>
            </w:r>
          </w:p>
          <w:p w14:paraId="777D26C8" w14:textId="391BBF13" w:rsidR="00CB0241" w:rsidRPr="00F2539A" w:rsidRDefault="00987A50" w:rsidP="00CB0241">
            <w:pPr>
              <w:pStyle w:val="Akapitzlist"/>
              <w:numPr>
                <w:ilvl w:val="0"/>
                <w:numId w:val="19"/>
              </w:numPr>
              <w:spacing w:after="160" w:line="259" w:lineRule="auto"/>
              <w:ind w:left="430" w:hanging="425"/>
              <w:rPr>
                <w:rFonts w:cs="Arial"/>
                <w:b/>
                <w:sz w:val="20"/>
              </w:rPr>
            </w:pPr>
            <w:r w:rsidRPr="00F2539A">
              <w:rPr>
                <w:rFonts w:cs="Arial"/>
                <w:b/>
                <w:sz w:val="20"/>
              </w:rPr>
              <w:t>Strategii na rzecz Odpowiedzialnego Rozwoju</w:t>
            </w:r>
          </w:p>
          <w:p w14:paraId="054A97C2" w14:textId="3371E52E" w:rsidR="006F36CD" w:rsidRPr="00F2539A" w:rsidRDefault="006F36CD" w:rsidP="006F36CD">
            <w:pPr>
              <w:pStyle w:val="Akapitzlist"/>
              <w:numPr>
                <w:ilvl w:val="0"/>
                <w:numId w:val="17"/>
              </w:numPr>
              <w:spacing w:after="160" w:line="259" w:lineRule="auto"/>
              <w:rPr>
                <w:rFonts w:cs="Arial"/>
                <w:sz w:val="20"/>
              </w:rPr>
            </w:pPr>
            <w:r w:rsidRPr="00F2539A">
              <w:rPr>
                <w:rFonts w:cs="Arial"/>
                <w:sz w:val="20"/>
              </w:rPr>
              <w:t>Cel szczegółowy I – Trwały wzrost gospodarczy oparty coraz silniej o wiedzę, dane i doskonałość; Obszar: Ekspansja Zagraniczna</w:t>
            </w:r>
          </w:p>
          <w:p w14:paraId="3371DBEB" w14:textId="79044475" w:rsidR="006F36CD" w:rsidRPr="00F2539A" w:rsidRDefault="006F36CD" w:rsidP="006F36CD">
            <w:pPr>
              <w:pStyle w:val="Akapitzlist"/>
              <w:numPr>
                <w:ilvl w:val="0"/>
                <w:numId w:val="17"/>
              </w:numPr>
              <w:spacing w:after="160" w:line="259" w:lineRule="auto"/>
              <w:rPr>
                <w:rFonts w:cs="Arial"/>
                <w:sz w:val="20"/>
              </w:rPr>
            </w:pPr>
            <w:r w:rsidRPr="00F2539A">
              <w:rPr>
                <w:rFonts w:cs="Arial"/>
                <w:sz w:val="20"/>
              </w:rPr>
              <w:t>Cel szczegółowy III – Skuteczne państwo i instytucje służące wzrostowi oraz włączeniu społecznemu i gospodarczemu; Obszar: Efektywność wykorzystania środków UE; Wykorzystanie środków z budżetu Unii Europejskiej w sposób przekładający się na trwałe efekty rozwojowe</w:t>
            </w:r>
          </w:p>
          <w:p w14:paraId="19128574" w14:textId="509A93CF" w:rsidR="00CB0241" w:rsidRPr="00F2539A" w:rsidRDefault="006F36CD" w:rsidP="00CB0241">
            <w:pPr>
              <w:pStyle w:val="Akapitzlist"/>
              <w:numPr>
                <w:ilvl w:val="0"/>
                <w:numId w:val="19"/>
              </w:numPr>
              <w:spacing w:after="160" w:line="259" w:lineRule="auto"/>
              <w:ind w:left="430" w:hanging="425"/>
              <w:rPr>
                <w:rFonts w:cs="Arial"/>
                <w:b/>
                <w:sz w:val="20"/>
              </w:rPr>
            </w:pPr>
            <w:r w:rsidRPr="00F2539A">
              <w:rPr>
                <w:rFonts w:cs="Arial"/>
                <w:b/>
                <w:sz w:val="20"/>
              </w:rPr>
              <w:t>Planie działalności</w:t>
            </w:r>
            <w:r w:rsidR="00987A50" w:rsidRPr="00F2539A">
              <w:rPr>
                <w:rFonts w:cs="Arial"/>
                <w:b/>
                <w:sz w:val="20"/>
              </w:rPr>
              <w:t xml:space="preserve"> Ministerstwa </w:t>
            </w:r>
            <w:r w:rsidR="00CB0241" w:rsidRPr="00F2539A">
              <w:rPr>
                <w:rFonts w:cs="Arial"/>
                <w:b/>
                <w:sz w:val="20"/>
              </w:rPr>
              <w:t>Przedsiębiorczości i Technologii</w:t>
            </w:r>
            <w:r w:rsidR="00987A50" w:rsidRPr="00F2539A">
              <w:rPr>
                <w:rFonts w:cs="Arial"/>
                <w:b/>
                <w:sz w:val="20"/>
              </w:rPr>
              <w:t xml:space="preserve"> na </w:t>
            </w:r>
            <w:r w:rsidRPr="00F2539A">
              <w:rPr>
                <w:rFonts w:cs="Arial"/>
                <w:b/>
                <w:sz w:val="20"/>
              </w:rPr>
              <w:t>2018 r.</w:t>
            </w:r>
            <w:r w:rsidR="00987A50" w:rsidRPr="00F2539A">
              <w:rPr>
                <w:rFonts w:cs="Arial"/>
                <w:b/>
                <w:sz w:val="20"/>
              </w:rPr>
              <w:t>:</w:t>
            </w:r>
          </w:p>
          <w:p w14:paraId="7F9F74AD" w14:textId="23554178" w:rsidR="007063B2" w:rsidRPr="00F2539A" w:rsidRDefault="006F36CD" w:rsidP="006F36CD">
            <w:pPr>
              <w:pStyle w:val="Akapitzlist"/>
              <w:numPr>
                <w:ilvl w:val="0"/>
                <w:numId w:val="18"/>
              </w:numPr>
              <w:spacing w:after="160" w:line="259" w:lineRule="auto"/>
              <w:rPr>
                <w:rFonts w:cs="Arial"/>
                <w:sz w:val="20"/>
              </w:rPr>
            </w:pPr>
            <w:r w:rsidRPr="00F2539A">
              <w:rPr>
                <w:rFonts w:cs="Arial"/>
                <w:sz w:val="20"/>
              </w:rPr>
              <w:t>Cel 3: Zwiększenie umiędzynarodowienia polskiej gospodarki</w:t>
            </w:r>
          </w:p>
          <w:p w14:paraId="5EEC11BB" w14:textId="343F3C5A" w:rsidR="00CB0241" w:rsidRPr="00CB0241" w:rsidRDefault="00CB0241" w:rsidP="00CB0241">
            <w:pPr>
              <w:spacing w:after="160" w:line="259" w:lineRule="auto"/>
              <w:rPr>
                <w:rFonts w:cs="Arial"/>
                <w:color w:val="948A54" w:themeColor="background2" w:themeShade="80"/>
                <w:sz w:val="20"/>
                <w:lang w:val="pl-PL"/>
              </w:rPr>
            </w:pPr>
            <w:r w:rsidRPr="00F2539A">
              <w:rPr>
                <w:rFonts w:cs="Arial"/>
                <w:sz w:val="20"/>
                <w:lang w:val="pl-PL"/>
              </w:rPr>
              <w:t xml:space="preserve">Ponadto cel projektu zgodny jest z celem szczegółowym 3. POPC: Cyfryzacja procesów </w:t>
            </w:r>
            <w:proofErr w:type="spellStart"/>
            <w:r w:rsidRPr="00F2539A">
              <w:rPr>
                <w:rFonts w:cs="Arial"/>
                <w:sz w:val="20"/>
                <w:lang w:val="pl-PL"/>
              </w:rPr>
              <w:t>back</w:t>
            </w:r>
            <w:r w:rsidR="00D77F16">
              <w:rPr>
                <w:rFonts w:cs="Arial"/>
                <w:sz w:val="20"/>
                <w:lang w:val="pl-PL"/>
              </w:rPr>
              <w:t>-</w:t>
            </w:r>
            <w:r w:rsidRPr="00F2539A">
              <w:rPr>
                <w:rFonts w:cs="Arial"/>
                <w:sz w:val="20"/>
                <w:lang w:val="pl-PL"/>
              </w:rPr>
              <w:t>office</w:t>
            </w:r>
            <w:proofErr w:type="spellEnd"/>
            <w:r w:rsidRPr="00F2539A">
              <w:rPr>
                <w:rFonts w:cs="Arial"/>
                <w:sz w:val="20"/>
                <w:lang w:val="pl-PL"/>
              </w:rPr>
              <w:t xml:space="preserve"> w administracji rządowej. W wyniku realizacji projektu możliwe będzie usprawnienie funkcjonowania administracji w obszarze związanym z </w:t>
            </w:r>
            <w:r w:rsidR="00F2539A" w:rsidRPr="00F2539A">
              <w:rPr>
                <w:rFonts w:cs="Arial"/>
                <w:sz w:val="20"/>
                <w:lang w:val="pl-PL"/>
              </w:rPr>
              <w:t>zarządzaniem informacją, udostępnianiem informacji interesariuszom, zapewnienie otwartości i transparentności administracji oraz zwiększenie kompetencji cyfrowych pracowników wybranych interesariuszy, którzy otrzymają bezpośredni dostęp do systemu.</w:t>
            </w:r>
          </w:p>
        </w:tc>
      </w:tr>
      <w:tr w:rsidR="000F667D" w:rsidRPr="003F2B0F" w14:paraId="50AC8E06" w14:textId="77777777" w:rsidTr="001B6667">
        <w:trPr>
          <w:trHeight w:val="383"/>
        </w:trPr>
        <w:tc>
          <w:tcPr>
            <w:tcW w:w="1984" w:type="dxa"/>
            <w:shd w:val="clear" w:color="auto" w:fill="E7E6E6"/>
          </w:tcPr>
          <w:p w14:paraId="61664570" w14:textId="77777777" w:rsidR="000F667D" w:rsidRPr="001B6667" w:rsidRDefault="000F667D" w:rsidP="002F56B5">
            <w:pPr>
              <w:rPr>
                <w:rFonts w:eastAsia="MS MinNew Roman" w:cs="Arial"/>
                <w:b/>
                <w:bCs/>
                <w:sz w:val="20"/>
                <w:szCs w:val="24"/>
                <w:lang w:val="pl-PL"/>
              </w:rPr>
            </w:pPr>
            <w:r w:rsidRPr="001B6667">
              <w:rPr>
                <w:rFonts w:eastAsia="MS MinNew Roman" w:cs="Arial"/>
                <w:b/>
                <w:bCs/>
                <w:sz w:val="20"/>
                <w:szCs w:val="24"/>
                <w:lang w:val="pl-PL"/>
              </w:rPr>
              <w:t>Korzyść:</w:t>
            </w:r>
          </w:p>
        </w:tc>
        <w:tc>
          <w:tcPr>
            <w:tcW w:w="7655" w:type="dxa"/>
            <w:shd w:val="clear" w:color="auto" w:fill="FFFFFF"/>
          </w:tcPr>
          <w:p w14:paraId="7290AF4E" w14:textId="77777777" w:rsidR="000F667D" w:rsidRPr="00AC7B41" w:rsidRDefault="00F2539A" w:rsidP="00CB2DF6">
            <w:pPr>
              <w:pStyle w:val="Tekstpodstawowy2"/>
              <w:ind w:left="34"/>
              <w:rPr>
                <w:rFonts w:cs="Arial"/>
                <w:sz w:val="20"/>
                <w:lang w:val="pl-PL" w:eastAsia="pl-PL"/>
              </w:rPr>
            </w:pPr>
            <w:r w:rsidRPr="00AC7B41">
              <w:rPr>
                <w:rFonts w:cs="Arial"/>
                <w:sz w:val="20"/>
                <w:lang w:val="pl-PL" w:eastAsia="pl-PL"/>
              </w:rPr>
              <w:t>Realizacja projektu przyniesie następujące korzyści:</w:t>
            </w:r>
          </w:p>
          <w:p w14:paraId="30F394B3" w14:textId="59B6DCDE" w:rsidR="00F2539A" w:rsidRDefault="00AC7B41" w:rsidP="00F2539A">
            <w:pPr>
              <w:pStyle w:val="Tekstpodstawowy2"/>
              <w:numPr>
                <w:ilvl w:val="0"/>
                <w:numId w:val="18"/>
              </w:numPr>
              <w:rPr>
                <w:rFonts w:eastAsia="MS MinNew Roman" w:cs="Arial"/>
                <w:sz w:val="20"/>
                <w:lang w:val="pl-PL"/>
              </w:rPr>
            </w:pPr>
            <w:r>
              <w:rPr>
                <w:rFonts w:eastAsia="MS MinNew Roman" w:cs="Arial"/>
                <w:sz w:val="20"/>
                <w:lang w:val="pl-PL"/>
              </w:rPr>
              <w:t>efektywne zarządzanie realizacją celów Strategii Odpowiedzialnego Rozwoju w obszarze Ekspansji Zagranicznej</w:t>
            </w:r>
          </w:p>
          <w:p w14:paraId="574408D7" w14:textId="6034F86C" w:rsidR="00AC7B41" w:rsidRDefault="00AC7B41" w:rsidP="00F2539A">
            <w:pPr>
              <w:pStyle w:val="Tekstpodstawowy2"/>
              <w:numPr>
                <w:ilvl w:val="0"/>
                <w:numId w:val="18"/>
              </w:numPr>
              <w:rPr>
                <w:rFonts w:eastAsia="MS MinNew Roman" w:cs="Arial"/>
                <w:sz w:val="20"/>
                <w:lang w:val="pl-PL"/>
              </w:rPr>
            </w:pPr>
            <w:r>
              <w:rPr>
                <w:rFonts w:eastAsia="MS MinNew Roman" w:cs="Arial"/>
                <w:sz w:val="20"/>
                <w:lang w:val="pl-PL"/>
              </w:rPr>
              <w:t>zwiększenie efektywności wydatkowania środków krajowych i unijnych przeznaczonych na wsparcie internacjonalizacji polskich przedsiębiorstw</w:t>
            </w:r>
          </w:p>
          <w:p w14:paraId="6B2B3394" w14:textId="1110F851" w:rsidR="00AC7B41" w:rsidRDefault="00297EF9" w:rsidP="00F2539A">
            <w:pPr>
              <w:pStyle w:val="Tekstpodstawowy2"/>
              <w:numPr>
                <w:ilvl w:val="0"/>
                <w:numId w:val="18"/>
              </w:numPr>
              <w:rPr>
                <w:rFonts w:eastAsia="MS MinNew Roman" w:cs="Arial"/>
                <w:sz w:val="20"/>
                <w:lang w:val="pl-PL"/>
              </w:rPr>
            </w:pPr>
            <w:r>
              <w:rPr>
                <w:rFonts w:eastAsia="MS MinNew Roman" w:cs="Arial"/>
                <w:sz w:val="20"/>
                <w:lang w:val="pl-PL"/>
              </w:rPr>
              <w:t>poprawa warunków prowadz</w:t>
            </w:r>
            <w:r w:rsidR="00FC5D3A">
              <w:rPr>
                <w:rFonts w:eastAsia="MS MinNew Roman" w:cs="Arial"/>
                <w:sz w:val="20"/>
                <w:lang w:val="pl-PL"/>
              </w:rPr>
              <w:t>enia działalności gospodarczej</w:t>
            </w:r>
            <w:r>
              <w:rPr>
                <w:rFonts w:eastAsia="MS MinNew Roman" w:cs="Arial"/>
                <w:sz w:val="20"/>
                <w:lang w:val="pl-PL"/>
              </w:rPr>
              <w:t xml:space="preserve">, </w:t>
            </w:r>
            <w:r w:rsidR="00461120">
              <w:rPr>
                <w:rFonts w:eastAsia="MS MinNew Roman" w:cs="Arial"/>
                <w:sz w:val="20"/>
                <w:lang w:val="pl-PL"/>
              </w:rPr>
              <w:t>zwiększenie liczby przedsiębiorców zaangażowanych w działalność eksportową</w:t>
            </w:r>
            <w:r w:rsidR="00FC5D3A">
              <w:rPr>
                <w:rFonts w:eastAsia="MS MinNew Roman" w:cs="Arial"/>
                <w:sz w:val="20"/>
                <w:lang w:val="pl-PL"/>
              </w:rPr>
              <w:t xml:space="preserve"> </w:t>
            </w:r>
            <w:r w:rsidR="00461120">
              <w:rPr>
                <w:rFonts w:eastAsia="MS MinNew Roman" w:cs="Arial"/>
                <w:sz w:val="20"/>
                <w:lang w:val="pl-PL"/>
              </w:rPr>
              <w:t xml:space="preserve">dzięki </w:t>
            </w:r>
            <w:r w:rsidR="00461120">
              <w:rPr>
                <w:rFonts w:eastAsia="MS MinNew Roman" w:cs="Arial"/>
                <w:sz w:val="20"/>
                <w:lang w:val="pl-PL"/>
              </w:rPr>
              <w:lastRenderedPageBreak/>
              <w:t>udostępnionym raportom</w:t>
            </w:r>
            <w:r w:rsidR="00BA1003">
              <w:rPr>
                <w:rFonts w:eastAsia="MS MinNew Roman" w:cs="Arial"/>
                <w:sz w:val="20"/>
                <w:lang w:val="pl-PL"/>
              </w:rPr>
              <w:t>,</w:t>
            </w:r>
          </w:p>
          <w:p w14:paraId="65251FA4" w14:textId="1D07FBB7" w:rsidR="00BA1003" w:rsidRDefault="00BA1003" w:rsidP="00F2539A">
            <w:pPr>
              <w:pStyle w:val="Tekstpodstawowy2"/>
              <w:numPr>
                <w:ilvl w:val="0"/>
                <w:numId w:val="18"/>
              </w:numPr>
              <w:rPr>
                <w:rFonts w:eastAsia="MS MinNew Roman" w:cs="Arial"/>
                <w:sz w:val="20"/>
                <w:lang w:val="pl-PL"/>
              </w:rPr>
            </w:pPr>
            <w:r>
              <w:rPr>
                <w:rFonts w:eastAsia="MS MinNew Roman" w:cs="Arial"/>
                <w:sz w:val="20"/>
                <w:lang w:val="pl-PL"/>
              </w:rPr>
              <w:t>poprawa wizerunku administracji</w:t>
            </w:r>
            <w:r w:rsidR="00173074">
              <w:rPr>
                <w:rFonts w:eastAsia="MS MinNew Roman" w:cs="Arial"/>
                <w:sz w:val="20"/>
                <w:lang w:val="pl-PL"/>
              </w:rPr>
              <w:t xml:space="preserve"> publicznej dzięki udostępnionym raportom dla odbiorców zewnętrznych</w:t>
            </w:r>
            <w:r>
              <w:rPr>
                <w:rFonts w:eastAsia="MS MinNew Roman" w:cs="Arial"/>
                <w:sz w:val="20"/>
                <w:lang w:val="pl-PL"/>
              </w:rPr>
              <w:t>,</w:t>
            </w:r>
          </w:p>
          <w:p w14:paraId="2B82B6D3" w14:textId="5312E336" w:rsidR="00F2539A" w:rsidRPr="00F2539A" w:rsidRDefault="00461120" w:rsidP="00F2539A">
            <w:pPr>
              <w:pStyle w:val="Tekstpodstawowy2"/>
              <w:numPr>
                <w:ilvl w:val="0"/>
                <w:numId w:val="18"/>
              </w:numPr>
              <w:rPr>
                <w:rFonts w:eastAsia="MS MinNew Roman" w:cs="Arial"/>
                <w:sz w:val="20"/>
                <w:lang w:val="pl-PL"/>
              </w:rPr>
            </w:pPr>
            <w:r>
              <w:rPr>
                <w:rFonts w:eastAsia="MS MinNew Roman" w:cs="Arial"/>
                <w:sz w:val="20"/>
                <w:lang w:val="pl-PL"/>
              </w:rPr>
              <w:t>z</w:t>
            </w:r>
            <w:r w:rsidR="00F2539A" w:rsidRPr="00F2539A">
              <w:rPr>
                <w:rFonts w:eastAsia="MS MinNew Roman" w:cs="Arial"/>
                <w:sz w:val="20"/>
                <w:lang w:val="pl-PL"/>
              </w:rPr>
              <w:t xml:space="preserve">mniejszenie </w:t>
            </w:r>
            <w:r w:rsidR="00F2539A">
              <w:rPr>
                <w:rFonts w:eastAsia="MS MinNew Roman" w:cs="Arial"/>
                <w:sz w:val="20"/>
                <w:lang w:val="pl-PL"/>
              </w:rPr>
              <w:t>pracochłonności przygotowywania raportów i materiałów tezowo-informacyjnych</w:t>
            </w:r>
            <w:r w:rsidR="00BA1003">
              <w:rPr>
                <w:rFonts w:eastAsia="MS MinNew Roman" w:cs="Arial"/>
                <w:sz w:val="20"/>
                <w:lang w:val="pl-PL"/>
              </w:rPr>
              <w:t xml:space="preserve"> w administracji publicznej</w:t>
            </w:r>
            <w:r w:rsidR="00FC5D3A">
              <w:rPr>
                <w:rFonts w:eastAsia="MS MinNew Roman" w:cs="Arial"/>
                <w:sz w:val="20"/>
                <w:lang w:val="pl-PL"/>
              </w:rPr>
              <w:t>.</w:t>
            </w:r>
          </w:p>
        </w:tc>
      </w:tr>
    </w:tbl>
    <w:p w14:paraId="7DC7650D" w14:textId="77777777" w:rsidR="0005684F" w:rsidRPr="0092412A" w:rsidRDefault="0005684F">
      <w:pPr>
        <w:rPr>
          <w:lang w:val="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0F667D" w:rsidRPr="003F2B0F" w14:paraId="5F88CCDE" w14:textId="77777777" w:rsidTr="001B6667">
        <w:trPr>
          <w:trHeight w:val="274"/>
        </w:trPr>
        <w:tc>
          <w:tcPr>
            <w:tcW w:w="1984" w:type="dxa"/>
            <w:shd w:val="clear" w:color="auto" w:fill="E7E6E6"/>
          </w:tcPr>
          <w:p w14:paraId="06D16010" w14:textId="5C3BB0A4" w:rsidR="000F667D" w:rsidRPr="001B6667" w:rsidRDefault="000F667D" w:rsidP="002F56B5">
            <w:pPr>
              <w:rPr>
                <w:rFonts w:eastAsia="MS MinNew Roman" w:cs="Arial"/>
                <w:b/>
                <w:bCs/>
                <w:sz w:val="20"/>
                <w:szCs w:val="24"/>
                <w:lang w:val="pl-PL"/>
              </w:rPr>
            </w:pPr>
            <w:r w:rsidRPr="001B6667">
              <w:rPr>
                <w:rFonts w:cs="Arial"/>
                <w:b/>
                <w:sz w:val="20"/>
                <w:szCs w:val="24"/>
                <w:lang w:val="pl-PL"/>
              </w:rPr>
              <w:t>KPI:</w:t>
            </w:r>
          </w:p>
        </w:tc>
        <w:tc>
          <w:tcPr>
            <w:tcW w:w="7655" w:type="dxa"/>
            <w:shd w:val="clear" w:color="auto" w:fill="FFFFFF"/>
          </w:tcPr>
          <w:p w14:paraId="3C493526" w14:textId="1FC03C5C" w:rsidR="00221961" w:rsidRPr="0094539F" w:rsidRDefault="00297EF9" w:rsidP="0094539F">
            <w:pPr>
              <w:pStyle w:val="Tekstpodstawowy2"/>
              <w:spacing w:line="259" w:lineRule="auto"/>
              <w:ind w:left="0"/>
              <w:rPr>
                <w:rFonts w:cs="Arial"/>
                <w:sz w:val="20"/>
                <w:lang w:val="pl-PL" w:eastAsia="pl-PL"/>
              </w:rPr>
            </w:pPr>
            <w:r w:rsidRPr="007D37CE">
              <w:rPr>
                <w:rFonts w:cs="Arial"/>
                <w:sz w:val="20"/>
                <w:lang w:val="pl-PL" w:eastAsia="pl-PL"/>
              </w:rPr>
              <w:t>Liczba urzędów, które wdrożyły katalog rekomendacji dotyczących awansu cyfrowego</w:t>
            </w:r>
          </w:p>
        </w:tc>
      </w:tr>
      <w:tr w:rsidR="005D23B8" w:rsidRPr="003F2B0F" w14:paraId="059E136F" w14:textId="77777777" w:rsidTr="001B6667">
        <w:trPr>
          <w:trHeight w:val="478"/>
        </w:trPr>
        <w:tc>
          <w:tcPr>
            <w:tcW w:w="1984" w:type="dxa"/>
            <w:shd w:val="clear" w:color="auto" w:fill="E7E6E6"/>
          </w:tcPr>
          <w:p w14:paraId="1E28473A" w14:textId="34451BC4" w:rsidR="005D23B8" w:rsidRPr="001B6667" w:rsidRDefault="005D23B8" w:rsidP="002F56B5">
            <w:pPr>
              <w:rPr>
                <w:rFonts w:cs="Arial"/>
                <w:b/>
                <w:sz w:val="20"/>
                <w:szCs w:val="24"/>
                <w:lang w:val="pl-PL"/>
              </w:rPr>
            </w:pPr>
            <w:r w:rsidRPr="001B6667">
              <w:rPr>
                <w:rFonts w:cs="Arial"/>
                <w:b/>
                <w:sz w:val="20"/>
                <w:szCs w:val="24"/>
                <w:lang w:val="pl-PL"/>
              </w:rPr>
              <w:t>Wartość aktualna i docelowa KPI:</w:t>
            </w:r>
          </w:p>
        </w:tc>
        <w:tc>
          <w:tcPr>
            <w:tcW w:w="7655" w:type="dxa"/>
            <w:shd w:val="clear" w:color="auto" w:fill="FFFFFF"/>
          </w:tcPr>
          <w:p w14:paraId="39CBE7E8" w14:textId="77777777" w:rsidR="005D23B8" w:rsidRPr="005B6E7C" w:rsidRDefault="005D23B8" w:rsidP="00493AC3">
            <w:pPr>
              <w:pStyle w:val="Tekstpodstawowy2"/>
              <w:ind w:left="34"/>
              <w:rPr>
                <w:rFonts w:cs="Arial"/>
                <w:sz w:val="20"/>
                <w:lang w:val="pl-PL" w:eastAsia="pl-PL"/>
              </w:rPr>
            </w:pPr>
            <w:r w:rsidRPr="005B6E7C">
              <w:rPr>
                <w:rFonts w:cs="Arial"/>
                <w:sz w:val="20"/>
                <w:lang w:val="pl-PL" w:eastAsia="pl-PL"/>
              </w:rPr>
              <w:t>Wartość aktualna [szt.]: 0</w:t>
            </w:r>
          </w:p>
          <w:p w14:paraId="0A41491A" w14:textId="5E8C8C6A" w:rsidR="005D23B8" w:rsidRPr="001B6667" w:rsidRDefault="005D23B8" w:rsidP="00B9058A">
            <w:pPr>
              <w:pStyle w:val="Tekstpodstawowy2"/>
              <w:ind w:left="34"/>
              <w:rPr>
                <w:rFonts w:cs="Arial"/>
                <w:color w:val="0070C0"/>
                <w:sz w:val="20"/>
                <w:lang w:val="pl-PL" w:eastAsia="pl-PL"/>
              </w:rPr>
            </w:pPr>
            <w:r w:rsidRPr="005B6E7C">
              <w:rPr>
                <w:rFonts w:cs="Arial"/>
                <w:sz w:val="20"/>
                <w:lang w:val="pl-PL" w:eastAsia="pl-PL"/>
              </w:rPr>
              <w:t>Wartość docelowa [szt.]: 1</w:t>
            </w:r>
          </w:p>
        </w:tc>
      </w:tr>
      <w:tr w:rsidR="005D23B8" w:rsidRPr="00925661" w14:paraId="7CD69EAA" w14:textId="77777777" w:rsidTr="001B6667">
        <w:trPr>
          <w:trHeight w:val="499"/>
        </w:trPr>
        <w:tc>
          <w:tcPr>
            <w:tcW w:w="1984" w:type="dxa"/>
            <w:shd w:val="clear" w:color="auto" w:fill="E7E6E6"/>
          </w:tcPr>
          <w:p w14:paraId="07FEE8B7" w14:textId="0EDA4E12" w:rsidR="005D23B8" w:rsidRPr="001B6667" w:rsidRDefault="005D23B8" w:rsidP="002F56B5">
            <w:pPr>
              <w:rPr>
                <w:rFonts w:cs="Arial"/>
                <w:b/>
                <w:sz w:val="20"/>
                <w:szCs w:val="24"/>
                <w:lang w:val="pl-PL"/>
              </w:rPr>
            </w:pPr>
            <w:r w:rsidRPr="001B6667">
              <w:rPr>
                <w:rFonts w:cs="Arial"/>
                <w:b/>
                <w:sz w:val="20"/>
                <w:szCs w:val="24"/>
                <w:lang w:val="pl-PL"/>
              </w:rPr>
              <w:t>Metoda pomiaru KPI</w:t>
            </w:r>
          </w:p>
        </w:tc>
        <w:tc>
          <w:tcPr>
            <w:tcW w:w="7655" w:type="dxa"/>
            <w:shd w:val="clear" w:color="auto" w:fill="FFFFFF"/>
          </w:tcPr>
          <w:p w14:paraId="59326196" w14:textId="30A34C67" w:rsidR="005D23B8" w:rsidRPr="001B6667" w:rsidRDefault="005D23B8" w:rsidP="005023EF">
            <w:pPr>
              <w:pStyle w:val="Tekstpodstawowy2"/>
              <w:ind w:left="34"/>
              <w:rPr>
                <w:rFonts w:cs="Arial"/>
                <w:b/>
                <w:sz w:val="20"/>
                <w:lang w:val="pl-PL"/>
              </w:rPr>
            </w:pPr>
            <w:r w:rsidRPr="005B6E7C">
              <w:rPr>
                <w:rFonts w:cs="Arial"/>
                <w:sz w:val="20"/>
                <w:lang w:val="pl-PL" w:eastAsia="pl-PL"/>
              </w:rPr>
              <w:t>Na podstawie dokumentacji projektowej oraz sprawozdawczej w ramach POPC. Pomiar: zgodnie z harmonogramem projektu.</w:t>
            </w:r>
          </w:p>
        </w:tc>
      </w:tr>
    </w:tbl>
    <w:p w14:paraId="780B9F77" w14:textId="77777777" w:rsidR="0005684F" w:rsidRDefault="0005684F"/>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93770F" w:rsidRPr="003F2B0F" w14:paraId="3ED5D3FD" w14:textId="77777777" w:rsidTr="001B6667">
        <w:trPr>
          <w:trHeight w:val="499"/>
        </w:trPr>
        <w:tc>
          <w:tcPr>
            <w:tcW w:w="1984" w:type="dxa"/>
            <w:shd w:val="clear" w:color="auto" w:fill="E7E6E6"/>
          </w:tcPr>
          <w:p w14:paraId="08A8EA52" w14:textId="61D8C211" w:rsidR="0093770F" w:rsidRPr="001B6667" w:rsidRDefault="0093770F" w:rsidP="002F56B5">
            <w:pPr>
              <w:rPr>
                <w:rFonts w:cs="Arial"/>
                <w:b/>
                <w:sz w:val="20"/>
                <w:szCs w:val="24"/>
                <w:lang w:val="pl-PL"/>
              </w:rPr>
            </w:pPr>
            <w:r w:rsidRPr="001B6667">
              <w:rPr>
                <w:rFonts w:cs="Arial"/>
                <w:b/>
                <w:sz w:val="20"/>
                <w:szCs w:val="24"/>
                <w:lang w:val="pl-PL"/>
              </w:rPr>
              <w:t>KPI:</w:t>
            </w:r>
          </w:p>
        </w:tc>
        <w:tc>
          <w:tcPr>
            <w:tcW w:w="7655" w:type="dxa"/>
            <w:shd w:val="clear" w:color="auto" w:fill="FFFFFF"/>
          </w:tcPr>
          <w:p w14:paraId="5331F6CC" w14:textId="281B85BF" w:rsidR="0093770F" w:rsidRPr="0093770F" w:rsidRDefault="0093770F" w:rsidP="007D37CE">
            <w:pPr>
              <w:pStyle w:val="Tekstpodstawowy2"/>
              <w:spacing w:line="259" w:lineRule="auto"/>
              <w:ind w:left="0"/>
              <w:rPr>
                <w:rFonts w:cs="Arial"/>
                <w:color w:val="0070C0"/>
                <w:sz w:val="20"/>
                <w:lang w:val="pl-PL" w:eastAsia="pl-PL"/>
              </w:rPr>
            </w:pPr>
            <w:r w:rsidRPr="007D37CE">
              <w:rPr>
                <w:rFonts w:cs="Arial"/>
                <w:sz w:val="20"/>
                <w:lang w:val="pl-PL" w:eastAsia="pl-PL"/>
              </w:rPr>
              <w:t>Liczba uruchomionych systemów teleinformatycznych w pomiotach wykonujących zadania publiczne</w:t>
            </w:r>
          </w:p>
        </w:tc>
      </w:tr>
      <w:tr w:rsidR="0093770F" w:rsidRPr="003F2B0F" w14:paraId="275B0085" w14:textId="77777777" w:rsidTr="001B6667">
        <w:trPr>
          <w:trHeight w:val="499"/>
        </w:trPr>
        <w:tc>
          <w:tcPr>
            <w:tcW w:w="1984" w:type="dxa"/>
            <w:shd w:val="clear" w:color="auto" w:fill="E7E6E6"/>
          </w:tcPr>
          <w:p w14:paraId="2C326F9F" w14:textId="5399EBB4" w:rsidR="0093770F" w:rsidRPr="001B6667" w:rsidRDefault="0093770F" w:rsidP="002F56B5">
            <w:pPr>
              <w:rPr>
                <w:rFonts w:cs="Arial"/>
                <w:b/>
                <w:sz w:val="20"/>
                <w:szCs w:val="24"/>
                <w:lang w:val="pl-PL"/>
              </w:rPr>
            </w:pPr>
            <w:r w:rsidRPr="001B6667">
              <w:rPr>
                <w:rFonts w:cs="Arial"/>
                <w:b/>
                <w:sz w:val="20"/>
                <w:szCs w:val="24"/>
                <w:lang w:val="pl-PL"/>
              </w:rPr>
              <w:t>Wartość aktualna i docelowa KPI:</w:t>
            </w:r>
          </w:p>
        </w:tc>
        <w:tc>
          <w:tcPr>
            <w:tcW w:w="7655" w:type="dxa"/>
            <w:shd w:val="clear" w:color="auto" w:fill="FFFFFF"/>
          </w:tcPr>
          <w:p w14:paraId="429FB9C3" w14:textId="77777777" w:rsidR="005B6E7C" w:rsidRPr="005B6E7C" w:rsidRDefault="005B6E7C" w:rsidP="005B6E7C">
            <w:pPr>
              <w:pStyle w:val="Tekstpodstawowy2"/>
              <w:ind w:left="34"/>
              <w:rPr>
                <w:rFonts w:cs="Arial"/>
                <w:sz w:val="20"/>
                <w:lang w:val="pl-PL" w:eastAsia="pl-PL"/>
              </w:rPr>
            </w:pPr>
            <w:r w:rsidRPr="005B6E7C">
              <w:rPr>
                <w:rFonts w:cs="Arial"/>
                <w:sz w:val="20"/>
                <w:lang w:val="pl-PL" w:eastAsia="pl-PL"/>
              </w:rPr>
              <w:t>Wartość aktualna [szt.]: 0</w:t>
            </w:r>
          </w:p>
          <w:p w14:paraId="25F0F104" w14:textId="3392627C" w:rsidR="0093770F" w:rsidRPr="005B6E7C" w:rsidRDefault="005B6E7C" w:rsidP="005B6E7C">
            <w:pPr>
              <w:pStyle w:val="Tekstpodstawowy2"/>
              <w:ind w:left="34"/>
              <w:rPr>
                <w:rFonts w:cs="Arial"/>
                <w:sz w:val="20"/>
                <w:lang w:val="pl-PL" w:eastAsia="pl-PL"/>
              </w:rPr>
            </w:pPr>
            <w:r w:rsidRPr="005B6E7C">
              <w:rPr>
                <w:rFonts w:cs="Arial"/>
                <w:sz w:val="20"/>
                <w:lang w:val="pl-PL" w:eastAsia="pl-PL"/>
              </w:rPr>
              <w:t>Wartość docelowa [szt.]: 1</w:t>
            </w:r>
          </w:p>
        </w:tc>
      </w:tr>
      <w:tr w:rsidR="0093770F" w:rsidRPr="00925661" w14:paraId="7EE4C5AB" w14:textId="77777777" w:rsidTr="001B6667">
        <w:trPr>
          <w:trHeight w:val="499"/>
        </w:trPr>
        <w:tc>
          <w:tcPr>
            <w:tcW w:w="1984" w:type="dxa"/>
            <w:shd w:val="clear" w:color="auto" w:fill="E7E6E6"/>
          </w:tcPr>
          <w:p w14:paraId="692FAE87" w14:textId="52F436F3" w:rsidR="0093770F" w:rsidRPr="001B6667" w:rsidRDefault="0093770F" w:rsidP="002F56B5">
            <w:pPr>
              <w:rPr>
                <w:rFonts w:cs="Arial"/>
                <w:b/>
                <w:sz w:val="20"/>
                <w:szCs w:val="24"/>
                <w:lang w:val="pl-PL"/>
              </w:rPr>
            </w:pPr>
            <w:r w:rsidRPr="001B6667">
              <w:rPr>
                <w:rFonts w:cs="Arial"/>
                <w:b/>
                <w:sz w:val="20"/>
                <w:szCs w:val="24"/>
                <w:lang w:val="pl-PL"/>
              </w:rPr>
              <w:t>Metoda pomiaru KPI</w:t>
            </w:r>
          </w:p>
        </w:tc>
        <w:tc>
          <w:tcPr>
            <w:tcW w:w="7655" w:type="dxa"/>
            <w:shd w:val="clear" w:color="auto" w:fill="FFFFFF"/>
          </w:tcPr>
          <w:p w14:paraId="6547646E" w14:textId="7FD1ED87" w:rsidR="0093770F" w:rsidRPr="005B6E7C" w:rsidRDefault="005B6E7C" w:rsidP="005023EF">
            <w:pPr>
              <w:pStyle w:val="Tekstpodstawowy2"/>
              <w:ind w:left="34"/>
              <w:rPr>
                <w:rFonts w:cs="Arial"/>
                <w:sz w:val="20"/>
                <w:lang w:val="pl-PL" w:eastAsia="pl-PL"/>
              </w:rPr>
            </w:pPr>
            <w:r w:rsidRPr="005B6E7C">
              <w:rPr>
                <w:rFonts w:cs="Arial"/>
                <w:sz w:val="20"/>
                <w:lang w:val="pl-PL" w:eastAsia="pl-PL"/>
              </w:rPr>
              <w:t>Na podstawie dokumentacji projektowej oraz sprawozdawczej w ramach POPC. Pomiar: zgodnie z harmonogramem projektu.</w:t>
            </w:r>
          </w:p>
        </w:tc>
      </w:tr>
    </w:tbl>
    <w:p w14:paraId="70F18A92" w14:textId="77777777" w:rsidR="0005684F" w:rsidRDefault="0005684F"/>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93770F" w:rsidRPr="00925661" w14:paraId="75478D63" w14:textId="77777777" w:rsidTr="001B6667">
        <w:trPr>
          <w:trHeight w:val="499"/>
        </w:trPr>
        <w:tc>
          <w:tcPr>
            <w:tcW w:w="1984" w:type="dxa"/>
            <w:shd w:val="clear" w:color="auto" w:fill="E7E6E6"/>
          </w:tcPr>
          <w:p w14:paraId="502DFFC6" w14:textId="6E9640BB" w:rsidR="0093770F" w:rsidRPr="001B6667" w:rsidRDefault="0093770F" w:rsidP="002F56B5">
            <w:pPr>
              <w:rPr>
                <w:rFonts w:cs="Arial"/>
                <w:b/>
                <w:sz w:val="20"/>
                <w:szCs w:val="24"/>
                <w:lang w:val="pl-PL"/>
              </w:rPr>
            </w:pPr>
            <w:r w:rsidRPr="001B6667">
              <w:rPr>
                <w:rFonts w:cs="Arial"/>
                <w:b/>
                <w:sz w:val="20"/>
                <w:szCs w:val="24"/>
                <w:lang w:val="pl-PL"/>
              </w:rPr>
              <w:t>KPI:</w:t>
            </w:r>
          </w:p>
        </w:tc>
        <w:tc>
          <w:tcPr>
            <w:tcW w:w="7655" w:type="dxa"/>
            <w:shd w:val="clear" w:color="auto" w:fill="FFFFFF"/>
          </w:tcPr>
          <w:p w14:paraId="4E9F8622" w14:textId="3901A04C" w:rsidR="00653B3C" w:rsidRPr="00D77F16" w:rsidRDefault="0093770F" w:rsidP="00F353B9">
            <w:pPr>
              <w:pStyle w:val="Tekstpodstawowy2"/>
              <w:spacing w:after="0" w:line="259" w:lineRule="auto"/>
              <w:ind w:left="0"/>
              <w:rPr>
                <w:rFonts w:cs="Arial"/>
                <w:sz w:val="20"/>
                <w:lang w:val="pl-PL" w:eastAsia="pl-PL"/>
              </w:rPr>
            </w:pPr>
            <w:r w:rsidRPr="00D77F16">
              <w:rPr>
                <w:rFonts w:cs="Arial"/>
                <w:sz w:val="20"/>
                <w:lang w:val="pl-PL" w:eastAsia="pl-PL"/>
              </w:rPr>
              <w:t xml:space="preserve">Liczba pracowników IT podmiotów </w:t>
            </w:r>
            <w:r w:rsidR="00462B85" w:rsidRPr="00D77F16">
              <w:rPr>
                <w:rFonts w:cs="Arial"/>
                <w:sz w:val="20"/>
                <w:lang w:val="pl-PL" w:eastAsia="pl-PL"/>
              </w:rPr>
              <w:t>wykonujących zadania publiczne</w:t>
            </w:r>
            <w:r w:rsidRPr="00D77F16">
              <w:rPr>
                <w:rFonts w:cs="Arial"/>
                <w:sz w:val="20"/>
                <w:lang w:val="pl-PL" w:eastAsia="pl-PL"/>
              </w:rPr>
              <w:t xml:space="preserve"> objętych wsparciem szkoleniowym</w:t>
            </w:r>
            <w:r w:rsidR="00653B3C" w:rsidRPr="00D77F16">
              <w:rPr>
                <w:rFonts w:cs="Arial"/>
                <w:sz w:val="20"/>
                <w:lang w:val="pl-PL" w:eastAsia="pl-PL"/>
              </w:rPr>
              <w:t xml:space="preserve"> </w:t>
            </w:r>
          </w:p>
          <w:p w14:paraId="17A772F9" w14:textId="4E589917" w:rsidR="0093770F" w:rsidRPr="00D77F16" w:rsidRDefault="00653B3C" w:rsidP="00F353B9">
            <w:pPr>
              <w:pStyle w:val="Tekstpodstawowy2"/>
              <w:numPr>
                <w:ilvl w:val="0"/>
                <w:numId w:val="8"/>
              </w:numPr>
              <w:spacing w:after="0" w:line="259" w:lineRule="auto"/>
              <w:rPr>
                <w:rFonts w:cs="Arial"/>
                <w:sz w:val="20"/>
                <w:lang w:val="pl-PL" w:eastAsia="pl-PL"/>
              </w:rPr>
            </w:pPr>
            <w:r w:rsidRPr="00D77F16">
              <w:rPr>
                <w:rFonts w:cs="Arial"/>
                <w:sz w:val="20"/>
                <w:lang w:val="pl-PL" w:eastAsia="pl-PL"/>
              </w:rPr>
              <w:t>kobiety</w:t>
            </w:r>
          </w:p>
          <w:p w14:paraId="0FBA331D" w14:textId="37F5D582" w:rsidR="00653B3C" w:rsidRPr="00D77F16" w:rsidRDefault="00653B3C" w:rsidP="0093770F">
            <w:pPr>
              <w:pStyle w:val="Tekstpodstawowy2"/>
              <w:numPr>
                <w:ilvl w:val="0"/>
                <w:numId w:val="8"/>
              </w:numPr>
              <w:spacing w:line="259" w:lineRule="auto"/>
              <w:rPr>
                <w:rFonts w:cs="Arial"/>
                <w:sz w:val="20"/>
                <w:lang w:val="pl-PL" w:eastAsia="pl-PL"/>
              </w:rPr>
            </w:pPr>
            <w:bookmarkStart w:id="4" w:name="_GoBack"/>
            <w:bookmarkEnd w:id="4"/>
            <w:r w:rsidRPr="00D77F16">
              <w:rPr>
                <w:rFonts w:cs="Arial"/>
                <w:sz w:val="20"/>
                <w:lang w:val="pl-PL" w:eastAsia="pl-PL"/>
              </w:rPr>
              <w:t>mężczyźni</w:t>
            </w:r>
          </w:p>
        </w:tc>
      </w:tr>
      <w:tr w:rsidR="0093770F" w:rsidRPr="003F2B0F" w14:paraId="638DD352" w14:textId="77777777" w:rsidTr="001B6667">
        <w:trPr>
          <w:trHeight w:val="499"/>
        </w:trPr>
        <w:tc>
          <w:tcPr>
            <w:tcW w:w="1984" w:type="dxa"/>
            <w:shd w:val="clear" w:color="auto" w:fill="E7E6E6"/>
          </w:tcPr>
          <w:p w14:paraId="55081576" w14:textId="153E29BE" w:rsidR="0093770F" w:rsidRPr="001B6667" w:rsidRDefault="0093770F" w:rsidP="002F56B5">
            <w:pPr>
              <w:rPr>
                <w:rFonts w:cs="Arial"/>
                <w:b/>
                <w:sz w:val="20"/>
                <w:szCs w:val="24"/>
                <w:lang w:val="pl-PL"/>
              </w:rPr>
            </w:pPr>
            <w:r w:rsidRPr="001B6667">
              <w:rPr>
                <w:rFonts w:cs="Arial"/>
                <w:b/>
                <w:sz w:val="20"/>
                <w:szCs w:val="24"/>
                <w:lang w:val="pl-PL"/>
              </w:rPr>
              <w:t>Wartość aktualna i docelowa KPI:</w:t>
            </w:r>
          </w:p>
        </w:tc>
        <w:tc>
          <w:tcPr>
            <w:tcW w:w="7655" w:type="dxa"/>
            <w:shd w:val="clear" w:color="auto" w:fill="FFFFFF"/>
          </w:tcPr>
          <w:p w14:paraId="093CAD46" w14:textId="77777777" w:rsidR="00F353B9" w:rsidRPr="00D77F16" w:rsidRDefault="00F353B9" w:rsidP="00F353B9">
            <w:pPr>
              <w:pStyle w:val="Tekstpodstawowy2"/>
              <w:spacing w:line="259" w:lineRule="auto"/>
              <w:ind w:left="0"/>
              <w:rPr>
                <w:rFonts w:cs="Arial"/>
                <w:sz w:val="20"/>
                <w:lang w:val="pl-PL" w:eastAsia="pl-PL"/>
              </w:rPr>
            </w:pPr>
            <w:r w:rsidRPr="00D77F16">
              <w:rPr>
                <w:rFonts w:cs="Arial"/>
                <w:sz w:val="20"/>
                <w:lang w:val="pl-PL" w:eastAsia="pl-PL"/>
              </w:rPr>
              <w:t>Wartość aktualna [osoby]: 0</w:t>
            </w:r>
          </w:p>
          <w:p w14:paraId="322C2B81" w14:textId="7E17563D" w:rsidR="0093770F" w:rsidRPr="00D77F16" w:rsidRDefault="00F353B9" w:rsidP="00F353B9">
            <w:pPr>
              <w:pStyle w:val="Tekstpodstawowy2"/>
              <w:spacing w:line="259" w:lineRule="auto"/>
              <w:ind w:left="0"/>
              <w:rPr>
                <w:rFonts w:cs="Arial"/>
                <w:sz w:val="20"/>
                <w:lang w:val="pl-PL" w:eastAsia="pl-PL"/>
              </w:rPr>
            </w:pPr>
            <w:r w:rsidRPr="00D77F16">
              <w:rPr>
                <w:rFonts w:cs="Arial"/>
                <w:sz w:val="20"/>
                <w:lang w:val="pl-PL" w:eastAsia="pl-PL"/>
              </w:rPr>
              <w:t>Wartość docelowa [osoby]: 2, w tym kobiety: 1, mężczyźni:1</w:t>
            </w:r>
          </w:p>
        </w:tc>
      </w:tr>
      <w:tr w:rsidR="0093770F" w:rsidRPr="00925661" w14:paraId="035E5F54" w14:textId="77777777" w:rsidTr="001B6667">
        <w:trPr>
          <w:trHeight w:val="499"/>
        </w:trPr>
        <w:tc>
          <w:tcPr>
            <w:tcW w:w="1984" w:type="dxa"/>
            <w:shd w:val="clear" w:color="auto" w:fill="E7E6E6"/>
          </w:tcPr>
          <w:p w14:paraId="52F0DA5D" w14:textId="0CD40F68" w:rsidR="0093770F" w:rsidRPr="001B6667" w:rsidRDefault="0093770F" w:rsidP="002F56B5">
            <w:pPr>
              <w:rPr>
                <w:rFonts w:cs="Arial"/>
                <w:b/>
                <w:sz w:val="20"/>
                <w:szCs w:val="24"/>
                <w:lang w:val="pl-PL"/>
              </w:rPr>
            </w:pPr>
            <w:r w:rsidRPr="001B6667">
              <w:rPr>
                <w:rFonts w:cs="Arial"/>
                <w:b/>
                <w:sz w:val="20"/>
                <w:szCs w:val="24"/>
                <w:lang w:val="pl-PL"/>
              </w:rPr>
              <w:t>Metoda pomiaru KPI</w:t>
            </w:r>
          </w:p>
        </w:tc>
        <w:tc>
          <w:tcPr>
            <w:tcW w:w="7655" w:type="dxa"/>
            <w:shd w:val="clear" w:color="auto" w:fill="FFFFFF"/>
          </w:tcPr>
          <w:p w14:paraId="7CF5F900" w14:textId="05B35890" w:rsidR="0093770F" w:rsidRPr="00F353B9" w:rsidRDefault="00F353B9" w:rsidP="005023EF">
            <w:pPr>
              <w:pStyle w:val="Tekstpodstawowy2"/>
              <w:ind w:left="34"/>
              <w:rPr>
                <w:rFonts w:cs="Arial"/>
                <w:sz w:val="20"/>
                <w:lang w:val="pl-PL" w:eastAsia="pl-PL"/>
              </w:rPr>
            </w:pPr>
            <w:r w:rsidRPr="00F353B9">
              <w:rPr>
                <w:rFonts w:cs="Arial"/>
                <w:sz w:val="20"/>
                <w:lang w:val="pl-PL" w:eastAsia="pl-PL"/>
              </w:rPr>
              <w:t>Na podstawie dokumentacji projektowej, w tym na podstawie list obecności na szkoleniach oraz na podstawie dokumentacji sprawozdawczej w ramach POPC. Pomiar: zgodnie z harmonogramem projektu.</w:t>
            </w:r>
          </w:p>
        </w:tc>
      </w:tr>
    </w:tbl>
    <w:p w14:paraId="7D5DE411" w14:textId="77777777" w:rsidR="0005684F" w:rsidRDefault="0005684F"/>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653B3C" w:rsidRPr="00925661" w14:paraId="29352CD6" w14:textId="77777777" w:rsidTr="001B6667">
        <w:trPr>
          <w:trHeight w:val="499"/>
        </w:trPr>
        <w:tc>
          <w:tcPr>
            <w:tcW w:w="1984" w:type="dxa"/>
            <w:shd w:val="clear" w:color="auto" w:fill="E7E6E6"/>
          </w:tcPr>
          <w:p w14:paraId="67AD144C" w14:textId="745AD71F" w:rsidR="00653B3C" w:rsidRPr="001B6667" w:rsidRDefault="00653B3C" w:rsidP="002F56B5">
            <w:pPr>
              <w:rPr>
                <w:rFonts w:cs="Arial"/>
                <w:b/>
                <w:sz w:val="20"/>
                <w:szCs w:val="24"/>
                <w:lang w:val="pl-PL"/>
              </w:rPr>
            </w:pPr>
            <w:r w:rsidRPr="001B6667">
              <w:rPr>
                <w:rFonts w:cs="Arial"/>
                <w:b/>
                <w:sz w:val="20"/>
                <w:szCs w:val="24"/>
                <w:lang w:val="pl-PL"/>
              </w:rPr>
              <w:t>KPI:</w:t>
            </w:r>
          </w:p>
        </w:tc>
        <w:tc>
          <w:tcPr>
            <w:tcW w:w="7655" w:type="dxa"/>
            <w:shd w:val="clear" w:color="auto" w:fill="FFFFFF"/>
          </w:tcPr>
          <w:p w14:paraId="296D4704" w14:textId="18187331" w:rsidR="00653B3C" w:rsidRPr="00DE5E24" w:rsidRDefault="00653B3C" w:rsidP="00F353B9">
            <w:pPr>
              <w:pStyle w:val="Tekstpodstawowy2"/>
              <w:spacing w:after="0" w:line="259" w:lineRule="auto"/>
              <w:ind w:left="0"/>
              <w:rPr>
                <w:rFonts w:cs="Arial"/>
                <w:sz w:val="20"/>
                <w:lang w:val="pl-PL" w:eastAsia="pl-PL"/>
              </w:rPr>
            </w:pPr>
            <w:r w:rsidRPr="00DE5E24">
              <w:rPr>
                <w:rFonts w:cs="Arial"/>
                <w:sz w:val="20"/>
                <w:lang w:val="pl-PL" w:eastAsia="pl-PL"/>
              </w:rPr>
              <w:t>Liczba pracowników podmiotów wy</w:t>
            </w:r>
            <w:r w:rsidR="004C1143">
              <w:rPr>
                <w:rFonts w:cs="Arial"/>
                <w:sz w:val="20"/>
                <w:lang w:val="pl-PL" w:eastAsia="pl-PL"/>
              </w:rPr>
              <w:t xml:space="preserve">konujących zadania </w:t>
            </w:r>
            <w:r w:rsidR="00462B85">
              <w:rPr>
                <w:rFonts w:cs="Arial"/>
                <w:sz w:val="20"/>
                <w:lang w:val="pl-PL" w:eastAsia="pl-PL"/>
              </w:rPr>
              <w:t xml:space="preserve">publiczne </w:t>
            </w:r>
            <w:r w:rsidRPr="00DE5E24">
              <w:rPr>
                <w:rFonts w:cs="Arial"/>
                <w:sz w:val="20"/>
                <w:lang w:val="pl-PL" w:eastAsia="pl-PL"/>
              </w:rPr>
              <w:t xml:space="preserve">niebędących pracownikami IT, objętych wsparciem szkoleniowym </w:t>
            </w:r>
          </w:p>
          <w:p w14:paraId="604A2809" w14:textId="6D0CA102" w:rsidR="00653B3C" w:rsidRPr="00DE5E24" w:rsidRDefault="00653B3C" w:rsidP="00F353B9">
            <w:pPr>
              <w:pStyle w:val="Tekstpodstawowy2"/>
              <w:numPr>
                <w:ilvl w:val="0"/>
                <w:numId w:val="8"/>
              </w:numPr>
              <w:spacing w:after="0" w:line="259" w:lineRule="auto"/>
              <w:rPr>
                <w:rFonts w:cs="Arial"/>
                <w:sz w:val="20"/>
                <w:lang w:val="pl-PL" w:eastAsia="pl-PL"/>
              </w:rPr>
            </w:pPr>
            <w:r w:rsidRPr="00DE5E24">
              <w:rPr>
                <w:rFonts w:cs="Arial"/>
                <w:sz w:val="20"/>
                <w:lang w:val="pl-PL" w:eastAsia="pl-PL"/>
              </w:rPr>
              <w:t>kobiety</w:t>
            </w:r>
          </w:p>
          <w:p w14:paraId="75F0929B" w14:textId="1889C031" w:rsidR="00653B3C" w:rsidRPr="0093770F" w:rsidRDefault="00653B3C" w:rsidP="00653B3C">
            <w:pPr>
              <w:pStyle w:val="Tekstpodstawowy2"/>
              <w:numPr>
                <w:ilvl w:val="0"/>
                <w:numId w:val="8"/>
              </w:numPr>
              <w:spacing w:line="259" w:lineRule="auto"/>
              <w:rPr>
                <w:rFonts w:cs="Arial"/>
                <w:color w:val="0070C0"/>
                <w:sz w:val="20"/>
                <w:lang w:val="pl-PL" w:eastAsia="pl-PL"/>
              </w:rPr>
            </w:pPr>
            <w:r w:rsidRPr="00DE5E24">
              <w:rPr>
                <w:rFonts w:cs="Arial"/>
                <w:sz w:val="20"/>
                <w:lang w:val="pl-PL" w:eastAsia="pl-PL"/>
              </w:rPr>
              <w:t>mężczyźni</w:t>
            </w:r>
          </w:p>
        </w:tc>
      </w:tr>
      <w:tr w:rsidR="00653B3C" w:rsidRPr="003F2B0F" w14:paraId="2898D747" w14:textId="77777777" w:rsidTr="001B6667">
        <w:trPr>
          <w:trHeight w:val="499"/>
        </w:trPr>
        <w:tc>
          <w:tcPr>
            <w:tcW w:w="1984" w:type="dxa"/>
            <w:shd w:val="clear" w:color="auto" w:fill="E7E6E6"/>
          </w:tcPr>
          <w:p w14:paraId="67FF6B4E" w14:textId="279C848F" w:rsidR="00653B3C" w:rsidRPr="001B6667" w:rsidRDefault="00653B3C" w:rsidP="002F56B5">
            <w:pPr>
              <w:rPr>
                <w:rFonts w:cs="Arial"/>
                <w:b/>
                <w:sz w:val="20"/>
                <w:szCs w:val="24"/>
                <w:lang w:val="pl-PL"/>
              </w:rPr>
            </w:pPr>
            <w:r w:rsidRPr="001B6667">
              <w:rPr>
                <w:rFonts w:cs="Arial"/>
                <w:b/>
                <w:sz w:val="20"/>
                <w:szCs w:val="24"/>
                <w:lang w:val="pl-PL"/>
              </w:rPr>
              <w:t>Wartość aktualna i docelowa KPI:</w:t>
            </w:r>
          </w:p>
        </w:tc>
        <w:tc>
          <w:tcPr>
            <w:tcW w:w="7655" w:type="dxa"/>
            <w:shd w:val="clear" w:color="auto" w:fill="FFFFFF"/>
          </w:tcPr>
          <w:p w14:paraId="71C2023E" w14:textId="77777777" w:rsidR="00F353B9" w:rsidRPr="004C1143" w:rsidRDefault="00F353B9" w:rsidP="00F353B9">
            <w:pPr>
              <w:pStyle w:val="Tekstpodstawowy2"/>
              <w:ind w:left="34"/>
              <w:rPr>
                <w:rFonts w:cs="Arial"/>
                <w:sz w:val="20"/>
                <w:lang w:val="pl-PL" w:eastAsia="pl-PL"/>
              </w:rPr>
            </w:pPr>
            <w:r w:rsidRPr="004C1143">
              <w:rPr>
                <w:rFonts w:cs="Arial"/>
                <w:sz w:val="20"/>
                <w:lang w:val="pl-PL" w:eastAsia="pl-PL"/>
              </w:rPr>
              <w:t>Wartość aktualna [osoby]: 0</w:t>
            </w:r>
          </w:p>
          <w:p w14:paraId="4CC47A68" w14:textId="4FC8FBF0" w:rsidR="00653B3C" w:rsidRPr="004C1143" w:rsidRDefault="00F353B9" w:rsidP="009A116C">
            <w:pPr>
              <w:pStyle w:val="Tekstpodstawowy2"/>
              <w:ind w:left="34"/>
              <w:rPr>
                <w:rFonts w:cs="Arial"/>
                <w:sz w:val="20"/>
                <w:lang w:val="pl-PL" w:eastAsia="pl-PL"/>
              </w:rPr>
            </w:pPr>
            <w:r w:rsidRPr="004C1143">
              <w:rPr>
                <w:rFonts w:cs="Arial"/>
                <w:sz w:val="20"/>
                <w:lang w:val="pl-PL" w:eastAsia="pl-PL"/>
              </w:rPr>
              <w:t xml:space="preserve">Wartość docelowa [osoby]: </w:t>
            </w:r>
            <w:r w:rsidR="009A116C">
              <w:rPr>
                <w:rFonts w:cs="Arial"/>
                <w:sz w:val="20"/>
                <w:lang w:val="pl-PL" w:eastAsia="pl-PL"/>
              </w:rPr>
              <w:t>65</w:t>
            </w:r>
            <w:r w:rsidRPr="004C1143">
              <w:rPr>
                <w:rFonts w:cs="Arial"/>
                <w:sz w:val="20"/>
                <w:lang w:val="pl-PL" w:eastAsia="pl-PL"/>
              </w:rPr>
              <w:t xml:space="preserve">, w tym kobiety: </w:t>
            </w:r>
            <w:r w:rsidR="009A116C">
              <w:rPr>
                <w:rFonts w:cs="Arial"/>
                <w:sz w:val="20"/>
                <w:lang w:val="pl-PL" w:eastAsia="pl-PL"/>
              </w:rPr>
              <w:t>33</w:t>
            </w:r>
            <w:r w:rsidRPr="004C1143">
              <w:rPr>
                <w:rFonts w:cs="Arial"/>
                <w:sz w:val="20"/>
                <w:lang w:val="pl-PL" w:eastAsia="pl-PL"/>
              </w:rPr>
              <w:t>, mężczyźni: 3</w:t>
            </w:r>
            <w:r w:rsidR="009A116C">
              <w:rPr>
                <w:rFonts w:cs="Arial"/>
                <w:sz w:val="20"/>
                <w:lang w:val="pl-PL" w:eastAsia="pl-PL"/>
              </w:rPr>
              <w:t>2</w:t>
            </w:r>
            <w:r w:rsidRPr="004C1143">
              <w:rPr>
                <w:rFonts w:cs="Arial"/>
                <w:sz w:val="20"/>
                <w:lang w:val="pl-PL" w:eastAsia="pl-PL"/>
              </w:rPr>
              <w:t>.</w:t>
            </w:r>
          </w:p>
        </w:tc>
      </w:tr>
      <w:tr w:rsidR="00653B3C" w:rsidRPr="00925661" w14:paraId="3BA0C64E" w14:textId="77777777" w:rsidTr="001B6667">
        <w:trPr>
          <w:trHeight w:val="499"/>
        </w:trPr>
        <w:tc>
          <w:tcPr>
            <w:tcW w:w="1984" w:type="dxa"/>
            <w:shd w:val="clear" w:color="auto" w:fill="E7E6E6"/>
          </w:tcPr>
          <w:p w14:paraId="0A877D10" w14:textId="3A961773" w:rsidR="00653B3C" w:rsidRPr="001B6667" w:rsidRDefault="00653B3C" w:rsidP="002F56B5">
            <w:pPr>
              <w:rPr>
                <w:rFonts w:cs="Arial"/>
                <w:b/>
                <w:sz w:val="20"/>
                <w:szCs w:val="24"/>
                <w:lang w:val="pl-PL"/>
              </w:rPr>
            </w:pPr>
            <w:r w:rsidRPr="001B6667">
              <w:rPr>
                <w:rFonts w:cs="Arial"/>
                <w:b/>
                <w:sz w:val="20"/>
                <w:szCs w:val="24"/>
                <w:lang w:val="pl-PL"/>
              </w:rPr>
              <w:t>Metoda pomiaru KPI</w:t>
            </w:r>
          </w:p>
        </w:tc>
        <w:tc>
          <w:tcPr>
            <w:tcW w:w="7655" w:type="dxa"/>
            <w:shd w:val="clear" w:color="auto" w:fill="FFFFFF"/>
          </w:tcPr>
          <w:p w14:paraId="0AD5801E" w14:textId="05329472" w:rsidR="00653B3C" w:rsidRPr="004C1143" w:rsidRDefault="00F353B9" w:rsidP="005023EF">
            <w:pPr>
              <w:pStyle w:val="Tekstpodstawowy2"/>
              <w:ind w:left="34"/>
              <w:rPr>
                <w:rFonts w:cs="Arial"/>
                <w:sz w:val="20"/>
                <w:lang w:val="pl-PL" w:eastAsia="pl-PL"/>
              </w:rPr>
            </w:pPr>
            <w:r w:rsidRPr="004C1143">
              <w:rPr>
                <w:rFonts w:cs="Arial"/>
                <w:sz w:val="20"/>
                <w:lang w:val="pl-PL" w:eastAsia="pl-PL"/>
              </w:rPr>
              <w:t>Na podstawie dokumentacji projektowej, w tym list obecności na szkoleniach, oraz dokumentacji sprawozdawczej w ramach POPC. Pomiar: zgodnie z harmonogramem projektu.</w:t>
            </w:r>
          </w:p>
        </w:tc>
      </w:tr>
    </w:tbl>
    <w:p w14:paraId="16036913" w14:textId="77777777" w:rsidR="0005684F" w:rsidRDefault="0005684F"/>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653B3C" w:rsidRPr="003F2B0F" w14:paraId="1A5AA806" w14:textId="77777777" w:rsidTr="001B6667">
        <w:trPr>
          <w:trHeight w:val="499"/>
        </w:trPr>
        <w:tc>
          <w:tcPr>
            <w:tcW w:w="1984" w:type="dxa"/>
            <w:shd w:val="clear" w:color="auto" w:fill="E7E6E6"/>
          </w:tcPr>
          <w:p w14:paraId="54FF440F" w14:textId="57843215" w:rsidR="00653B3C" w:rsidRPr="001B6667" w:rsidRDefault="00653B3C" w:rsidP="002F56B5">
            <w:pPr>
              <w:rPr>
                <w:rFonts w:cs="Arial"/>
                <w:b/>
                <w:sz w:val="20"/>
                <w:szCs w:val="24"/>
                <w:lang w:val="pl-PL"/>
              </w:rPr>
            </w:pPr>
            <w:r w:rsidRPr="001B6667">
              <w:rPr>
                <w:rFonts w:cs="Arial"/>
                <w:b/>
                <w:sz w:val="20"/>
                <w:szCs w:val="24"/>
                <w:lang w:val="pl-PL"/>
              </w:rPr>
              <w:t>KPI:</w:t>
            </w:r>
          </w:p>
        </w:tc>
        <w:tc>
          <w:tcPr>
            <w:tcW w:w="7655" w:type="dxa"/>
            <w:shd w:val="clear" w:color="auto" w:fill="FFFFFF"/>
          </w:tcPr>
          <w:p w14:paraId="5FE2C98A" w14:textId="00F6D3ED" w:rsidR="00653B3C" w:rsidRPr="00DE5E24" w:rsidRDefault="00DE5E24" w:rsidP="00DE5E24">
            <w:pPr>
              <w:pStyle w:val="Tekstpodstawowy2"/>
              <w:spacing w:line="259" w:lineRule="auto"/>
              <w:ind w:left="0"/>
              <w:rPr>
                <w:rFonts w:cs="Arial"/>
                <w:sz w:val="20"/>
                <w:lang w:val="pl-PL" w:eastAsia="pl-PL"/>
              </w:rPr>
            </w:pPr>
            <w:r w:rsidRPr="00DE5E24">
              <w:rPr>
                <w:rFonts w:cs="Arial"/>
                <w:sz w:val="20"/>
                <w:lang w:val="pl-PL" w:eastAsia="pl-PL"/>
              </w:rPr>
              <w:t>L</w:t>
            </w:r>
            <w:r w:rsidR="00653B3C" w:rsidRPr="00DE5E24">
              <w:rPr>
                <w:rFonts w:cs="Arial"/>
                <w:sz w:val="20"/>
                <w:lang w:val="pl-PL" w:eastAsia="pl-PL"/>
              </w:rPr>
              <w:t>iczba pobrań</w:t>
            </w:r>
            <w:r w:rsidR="00F72023">
              <w:rPr>
                <w:rFonts w:cs="Arial"/>
                <w:sz w:val="20"/>
                <w:lang w:val="pl-PL" w:eastAsia="pl-PL"/>
              </w:rPr>
              <w:t xml:space="preserve"> </w:t>
            </w:r>
            <w:r w:rsidR="00653B3C" w:rsidRPr="00DE5E24">
              <w:rPr>
                <w:rFonts w:cs="Arial"/>
                <w:sz w:val="20"/>
                <w:lang w:val="pl-PL" w:eastAsia="pl-PL"/>
              </w:rPr>
              <w:t>/</w:t>
            </w:r>
            <w:r w:rsidR="00F72023">
              <w:rPr>
                <w:rFonts w:cs="Arial"/>
                <w:sz w:val="20"/>
                <w:lang w:val="pl-PL" w:eastAsia="pl-PL"/>
              </w:rPr>
              <w:t xml:space="preserve"> </w:t>
            </w:r>
            <w:proofErr w:type="spellStart"/>
            <w:r w:rsidR="00653B3C" w:rsidRPr="00DE5E24">
              <w:rPr>
                <w:rFonts w:cs="Arial"/>
                <w:sz w:val="20"/>
                <w:lang w:val="pl-PL" w:eastAsia="pl-PL"/>
              </w:rPr>
              <w:t>odtworzeń</w:t>
            </w:r>
            <w:proofErr w:type="spellEnd"/>
            <w:r w:rsidR="00653B3C" w:rsidRPr="00DE5E24">
              <w:rPr>
                <w:rFonts w:cs="Arial"/>
                <w:sz w:val="20"/>
                <w:lang w:val="pl-PL" w:eastAsia="pl-PL"/>
              </w:rPr>
              <w:t xml:space="preserve"> dokumentów zawierających informacje sektora publicznego</w:t>
            </w:r>
          </w:p>
        </w:tc>
      </w:tr>
      <w:tr w:rsidR="004C1143" w:rsidRPr="003F2B0F" w14:paraId="1BEC9DAA" w14:textId="77777777" w:rsidTr="001B6667">
        <w:trPr>
          <w:trHeight w:val="499"/>
        </w:trPr>
        <w:tc>
          <w:tcPr>
            <w:tcW w:w="1984" w:type="dxa"/>
            <w:shd w:val="clear" w:color="auto" w:fill="E7E6E6"/>
          </w:tcPr>
          <w:p w14:paraId="22ECAF72" w14:textId="05822A12" w:rsidR="004C1143" w:rsidRPr="001B6667" w:rsidRDefault="004C1143" w:rsidP="002F56B5">
            <w:pPr>
              <w:rPr>
                <w:rFonts w:cs="Arial"/>
                <w:b/>
                <w:sz w:val="20"/>
                <w:szCs w:val="24"/>
                <w:lang w:val="pl-PL"/>
              </w:rPr>
            </w:pPr>
            <w:r w:rsidRPr="001B6667">
              <w:rPr>
                <w:rFonts w:cs="Arial"/>
                <w:b/>
                <w:sz w:val="20"/>
                <w:szCs w:val="24"/>
                <w:lang w:val="pl-PL"/>
              </w:rPr>
              <w:lastRenderedPageBreak/>
              <w:t>Wartość aktualna i docelowa KPI:</w:t>
            </w:r>
          </w:p>
        </w:tc>
        <w:tc>
          <w:tcPr>
            <w:tcW w:w="7655" w:type="dxa"/>
            <w:shd w:val="clear" w:color="auto" w:fill="FFFFFF"/>
          </w:tcPr>
          <w:p w14:paraId="6B5F05D6" w14:textId="6BF3496A" w:rsidR="004C1143" w:rsidRPr="004C1143" w:rsidRDefault="004C1143" w:rsidP="00493AC3">
            <w:pPr>
              <w:pStyle w:val="Tekstpodstawowy2"/>
              <w:ind w:left="34"/>
              <w:rPr>
                <w:rFonts w:cs="Arial"/>
                <w:sz w:val="20"/>
                <w:lang w:val="pl-PL" w:eastAsia="pl-PL"/>
              </w:rPr>
            </w:pPr>
            <w:r w:rsidRPr="004C1143">
              <w:rPr>
                <w:rFonts w:cs="Arial"/>
                <w:sz w:val="20"/>
                <w:lang w:val="pl-PL" w:eastAsia="pl-PL"/>
              </w:rPr>
              <w:t>Wartość aktualna [</w:t>
            </w:r>
            <w:r>
              <w:rPr>
                <w:rFonts w:cs="Arial"/>
                <w:sz w:val="20"/>
                <w:lang w:val="pl-PL" w:eastAsia="pl-PL"/>
              </w:rPr>
              <w:t>szt.</w:t>
            </w:r>
            <w:r w:rsidRPr="004C1143">
              <w:rPr>
                <w:rFonts w:cs="Arial"/>
                <w:sz w:val="20"/>
                <w:lang w:val="pl-PL" w:eastAsia="pl-PL"/>
              </w:rPr>
              <w:t>]: 0</w:t>
            </w:r>
          </w:p>
          <w:p w14:paraId="6D1363E8" w14:textId="7809095C" w:rsidR="004C1143" w:rsidRPr="00DE5E24" w:rsidRDefault="004C1143" w:rsidP="004C1143">
            <w:pPr>
              <w:pStyle w:val="Tekstpodstawowy2"/>
              <w:ind w:left="34"/>
              <w:rPr>
                <w:rFonts w:cs="Arial"/>
                <w:sz w:val="20"/>
                <w:lang w:val="pl-PL" w:eastAsia="pl-PL"/>
              </w:rPr>
            </w:pPr>
            <w:r w:rsidRPr="004C1143">
              <w:rPr>
                <w:rFonts w:cs="Arial"/>
                <w:sz w:val="20"/>
                <w:lang w:val="pl-PL" w:eastAsia="pl-PL"/>
              </w:rPr>
              <w:t>Wartość docelowa [</w:t>
            </w:r>
            <w:r>
              <w:rPr>
                <w:rFonts w:cs="Arial"/>
                <w:sz w:val="20"/>
                <w:lang w:val="pl-PL" w:eastAsia="pl-PL"/>
              </w:rPr>
              <w:t>szt.</w:t>
            </w:r>
            <w:r w:rsidRPr="004C1143">
              <w:rPr>
                <w:rFonts w:cs="Arial"/>
                <w:sz w:val="20"/>
                <w:lang w:val="pl-PL" w:eastAsia="pl-PL"/>
              </w:rPr>
              <w:t xml:space="preserve">]: </w:t>
            </w:r>
            <w:r>
              <w:rPr>
                <w:rFonts w:cs="Arial"/>
                <w:sz w:val="20"/>
                <w:lang w:val="pl-PL" w:eastAsia="pl-PL"/>
              </w:rPr>
              <w:t>1.000</w:t>
            </w:r>
          </w:p>
        </w:tc>
      </w:tr>
      <w:tr w:rsidR="004C1143" w:rsidRPr="00925661" w14:paraId="791B7E35" w14:textId="77777777" w:rsidTr="001B6667">
        <w:trPr>
          <w:trHeight w:val="499"/>
        </w:trPr>
        <w:tc>
          <w:tcPr>
            <w:tcW w:w="1984" w:type="dxa"/>
            <w:shd w:val="clear" w:color="auto" w:fill="E7E6E6"/>
          </w:tcPr>
          <w:p w14:paraId="5F694944" w14:textId="6D94B13B" w:rsidR="004C1143" w:rsidRPr="001B6667" w:rsidRDefault="004C1143" w:rsidP="002F56B5">
            <w:pPr>
              <w:rPr>
                <w:rFonts w:cs="Arial"/>
                <w:b/>
                <w:sz w:val="20"/>
                <w:szCs w:val="24"/>
                <w:lang w:val="pl-PL"/>
              </w:rPr>
            </w:pPr>
            <w:r w:rsidRPr="001B6667">
              <w:rPr>
                <w:rFonts w:cs="Arial"/>
                <w:b/>
                <w:sz w:val="20"/>
                <w:szCs w:val="24"/>
                <w:lang w:val="pl-PL"/>
              </w:rPr>
              <w:t>Metoda pomiaru KPI</w:t>
            </w:r>
          </w:p>
        </w:tc>
        <w:tc>
          <w:tcPr>
            <w:tcW w:w="7655" w:type="dxa"/>
            <w:shd w:val="clear" w:color="auto" w:fill="FFFFFF"/>
          </w:tcPr>
          <w:p w14:paraId="652C8C9E" w14:textId="75998E4E" w:rsidR="004C1143" w:rsidRPr="00DE5E24" w:rsidRDefault="004C1143" w:rsidP="004C1143">
            <w:pPr>
              <w:pStyle w:val="Tekstpodstawowy2"/>
              <w:ind w:left="34"/>
              <w:rPr>
                <w:rFonts w:cs="Arial"/>
                <w:sz w:val="20"/>
                <w:lang w:val="pl-PL" w:eastAsia="pl-PL"/>
              </w:rPr>
            </w:pPr>
            <w:r w:rsidRPr="004C1143">
              <w:rPr>
                <w:rFonts w:cs="Arial"/>
                <w:sz w:val="20"/>
                <w:lang w:val="pl-PL" w:eastAsia="pl-PL"/>
              </w:rPr>
              <w:t xml:space="preserve">Na podstawie dokumentacji projektowej, w tym </w:t>
            </w:r>
            <w:r>
              <w:rPr>
                <w:rFonts w:cs="Arial"/>
                <w:sz w:val="20"/>
                <w:lang w:val="pl-PL" w:eastAsia="pl-PL"/>
              </w:rPr>
              <w:t>liczby pobrań raportów z portalu trade.gov.pl oraz raportów przekazanych przedsiębiorcom przez centralę i zagraniczne biura handlowe PAIH</w:t>
            </w:r>
            <w:r w:rsidRPr="004C1143">
              <w:rPr>
                <w:rFonts w:cs="Arial"/>
                <w:sz w:val="20"/>
                <w:lang w:val="pl-PL" w:eastAsia="pl-PL"/>
              </w:rPr>
              <w:t>, oraz dokumentacji sprawozdawczej w ramach POPC. Pomiar: zgodnie z harmonogramem projektu.</w:t>
            </w:r>
          </w:p>
        </w:tc>
      </w:tr>
    </w:tbl>
    <w:p w14:paraId="1BE2ABFC" w14:textId="77777777" w:rsidR="0005684F" w:rsidRDefault="0005684F"/>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4C1143" w:rsidRPr="003F2B0F" w14:paraId="63DB5C87" w14:textId="77777777" w:rsidTr="001B6667">
        <w:trPr>
          <w:trHeight w:val="499"/>
        </w:trPr>
        <w:tc>
          <w:tcPr>
            <w:tcW w:w="1984" w:type="dxa"/>
            <w:shd w:val="clear" w:color="auto" w:fill="E7E6E6"/>
          </w:tcPr>
          <w:p w14:paraId="2EC5BE47" w14:textId="6CCB504A" w:rsidR="004C1143" w:rsidRPr="001B6667" w:rsidRDefault="004C1143" w:rsidP="002F56B5">
            <w:pPr>
              <w:rPr>
                <w:rFonts w:cs="Arial"/>
                <w:b/>
                <w:sz w:val="20"/>
                <w:szCs w:val="24"/>
                <w:lang w:val="pl-PL"/>
              </w:rPr>
            </w:pPr>
            <w:r w:rsidRPr="001B6667">
              <w:rPr>
                <w:rFonts w:cs="Arial"/>
                <w:b/>
                <w:sz w:val="20"/>
                <w:szCs w:val="24"/>
                <w:lang w:val="pl-PL"/>
              </w:rPr>
              <w:t>KPI:</w:t>
            </w:r>
          </w:p>
        </w:tc>
        <w:tc>
          <w:tcPr>
            <w:tcW w:w="7655" w:type="dxa"/>
            <w:shd w:val="clear" w:color="auto" w:fill="FFFFFF"/>
          </w:tcPr>
          <w:p w14:paraId="7321698E" w14:textId="58E0D655" w:rsidR="004C1143" w:rsidRPr="00DE5E24" w:rsidRDefault="004C1143" w:rsidP="00D8695F">
            <w:pPr>
              <w:pStyle w:val="Tekstpodstawowy2"/>
              <w:spacing w:line="259" w:lineRule="auto"/>
              <w:ind w:left="0"/>
              <w:rPr>
                <w:rFonts w:cs="Arial"/>
                <w:sz w:val="20"/>
                <w:lang w:val="pl-PL" w:eastAsia="pl-PL"/>
              </w:rPr>
            </w:pPr>
            <w:r w:rsidRPr="00DE5E24">
              <w:rPr>
                <w:rFonts w:cs="Arial"/>
                <w:sz w:val="20"/>
                <w:lang w:val="pl-PL" w:eastAsia="pl-PL"/>
              </w:rPr>
              <w:t xml:space="preserve">Skrócenie czasu przygotowywania raportu / materiału tezowo-informacyjnego </w:t>
            </w:r>
            <w:r w:rsidR="00D8695F">
              <w:rPr>
                <w:rFonts w:cs="Arial"/>
                <w:sz w:val="20"/>
                <w:lang w:val="pl-PL" w:eastAsia="pl-PL"/>
              </w:rPr>
              <w:t xml:space="preserve">w części dotyczącej informacji o współpracy gospodarczej </w:t>
            </w:r>
            <w:r w:rsidRPr="00DE5E24">
              <w:rPr>
                <w:rFonts w:cs="Arial"/>
                <w:sz w:val="20"/>
                <w:lang w:val="pl-PL" w:eastAsia="pl-PL"/>
              </w:rPr>
              <w:t xml:space="preserve">z </w:t>
            </w:r>
            <w:r w:rsidR="00D8695F">
              <w:rPr>
                <w:rFonts w:cs="Arial"/>
                <w:sz w:val="20"/>
                <w:lang w:val="pl-PL" w:eastAsia="pl-PL"/>
              </w:rPr>
              <w:t>5</w:t>
            </w:r>
            <w:r w:rsidRPr="00DE5E24">
              <w:rPr>
                <w:rFonts w:cs="Arial"/>
                <w:sz w:val="20"/>
                <w:lang w:val="pl-PL" w:eastAsia="pl-PL"/>
              </w:rPr>
              <w:t xml:space="preserve"> godzin do </w:t>
            </w:r>
            <w:r w:rsidR="00D8695F">
              <w:rPr>
                <w:rFonts w:cs="Arial"/>
                <w:sz w:val="20"/>
                <w:lang w:val="pl-PL" w:eastAsia="pl-PL"/>
              </w:rPr>
              <w:t>0,25</w:t>
            </w:r>
            <w:r w:rsidRPr="00DE5E24">
              <w:rPr>
                <w:rFonts w:cs="Arial"/>
                <w:sz w:val="20"/>
                <w:lang w:val="pl-PL" w:eastAsia="pl-PL"/>
              </w:rPr>
              <w:t xml:space="preserve"> godzin</w:t>
            </w:r>
            <w:r w:rsidR="00D8695F">
              <w:rPr>
                <w:rFonts w:cs="Arial"/>
                <w:sz w:val="20"/>
                <w:lang w:val="pl-PL" w:eastAsia="pl-PL"/>
              </w:rPr>
              <w:t>y</w:t>
            </w:r>
          </w:p>
        </w:tc>
      </w:tr>
      <w:tr w:rsidR="004C1143" w:rsidRPr="003F2B0F" w14:paraId="69CF0379" w14:textId="77777777" w:rsidTr="001B6667">
        <w:trPr>
          <w:trHeight w:val="499"/>
        </w:trPr>
        <w:tc>
          <w:tcPr>
            <w:tcW w:w="1984" w:type="dxa"/>
            <w:shd w:val="clear" w:color="auto" w:fill="E7E6E6"/>
          </w:tcPr>
          <w:p w14:paraId="71798F44" w14:textId="4ED42B35" w:rsidR="004C1143" w:rsidRPr="001B6667" w:rsidRDefault="004C1143" w:rsidP="002F56B5">
            <w:pPr>
              <w:rPr>
                <w:rFonts w:cs="Arial"/>
                <w:b/>
                <w:sz w:val="20"/>
                <w:szCs w:val="24"/>
                <w:lang w:val="pl-PL"/>
              </w:rPr>
            </w:pPr>
            <w:r w:rsidRPr="001B6667">
              <w:rPr>
                <w:rFonts w:cs="Arial"/>
                <w:b/>
                <w:sz w:val="20"/>
                <w:szCs w:val="24"/>
                <w:lang w:val="pl-PL"/>
              </w:rPr>
              <w:t>Wartość aktualna i docelowa KPI:</w:t>
            </w:r>
          </w:p>
        </w:tc>
        <w:tc>
          <w:tcPr>
            <w:tcW w:w="7655" w:type="dxa"/>
            <w:shd w:val="clear" w:color="auto" w:fill="FFFFFF"/>
          </w:tcPr>
          <w:p w14:paraId="28977F19" w14:textId="16DEF4C4" w:rsidR="00D8695F" w:rsidRPr="004C1143" w:rsidRDefault="00D8695F" w:rsidP="00D8695F">
            <w:pPr>
              <w:pStyle w:val="Tekstpodstawowy2"/>
              <w:ind w:left="34"/>
              <w:rPr>
                <w:rFonts w:cs="Arial"/>
                <w:sz w:val="20"/>
                <w:lang w:val="pl-PL" w:eastAsia="pl-PL"/>
              </w:rPr>
            </w:pPr>
            <w:r w:rsidRPr="004C1143">
              <w:rPr>
                <w:rFonts w:cs="Arial"/>
                <w:sz w:val="20"/>
                <w:lang w:val="pl-PL" w:eastAsia="pl-PL"/>
              </w:rPr>
              <w:t>Wartość aktualna [</w:t>
            </w:r>
            <w:r>
              <w:rPr>
                <w:rFonts w:cs="Arial"/>
                <w:sz w:val="20"/>
                <w:lang w:val="pl-PL" w:eastAsia="pl-PL"/>
              </w:rPr>
              <w:t>godz./raport</w:t>
            </w:r>
            <w:r w:rsidRPr="004C1143">
              <w:rPr>
                <w:rFonts w:cs="Arial"/>
                <w:sz w:val="20"/>
                <w:lang w:val="pl-PL" w:eastAsia="pl-PL"/>
              </w:rPr>
              <w:t xml:space="preserve">]: </w:t>
            </w:r>
            <w:r>
              <w:rPr>
                <w:rFonts w:cs="Arial"/>
                <w:sz w:val="20"/>
                <w:lang w:val="pl-PL" w:eastAsia="pl-PL"/>
              </w:rPr>
              <w:t>5</w:t>
            </w:r>
          </w:p>
          <w:p w14:paraId="5F7A16F1" w14:textId="625B11DE" w:rsidR="004C1143" w:rsidRPr="001B6667" w:rsidRDefault="00D8695F" w:rsidP="00D8695F">
            <w:pPr>
              <w:pStyle w:val="Tekstpodstawowy2"/>
              <w:ind w:left="34"/>
              <w:rPr>
                <w:rFonts w:cs="Arial"/>
                <w:color w:val="0070C0"/>
                <w:sz w:val="20"/>
                <w:lang w:val="pl-PL" w:eastAsia="pl-PL"/>
              </w:rPr>
            </w:pPr>
            <w:r w:rsidRPr="004C1143">
              <w:rPr>
                <w:rFonts w:cs="Arial"/>
                <w:sz w:val="20"/>
                <w:lang w:val="pl-PL" w:eastAsia="pl-PL"/>
              </w:rPr>
              <w:t>Wartość docelowa [</w:t>
            </w:r>
            <w:r>
              <w:rPr>
                <w:rFonts w:cs="Arial"/>
                <w:sz w:val="20"/>
                <w:lang w:val="pl-PL" w:eastAsia="pl-PL"/>
              </w:rPr>
              <w:t>godz./raport</w:t>
            </w:r>
            <w:r w:rsidRPr="004C1143">
              <w:rPr>
                <w:rFonts w:cs="Arial"/>
                <w:sz w:val="20"/>
                <w:lang w:val="pl-PL" w:eastAsia="pl-PL"/>
              </w:rPr>
              <w:t xml:space="preserve">]: </w:t>
            </w:r>
            <w:r>
              <w:rPr>
                <w:rFonts w:cs="Arial"/>
                <w:sz w:val="20"/>
                <w:lang w:val="pl-PL" w:eastAsia="pl-PL"/>
              </w:rPr>
              <w:t>0,25</w:t>
            </w:r>
          </w:p>
        </w:tc>
      </w:tr>
      <w:tr w:rsidR="004C1143" w:rsidRPr="00925661" w14:paraId="273BB512" w14:textId="77777777" w:rsidTr="001B6667">
        <w:trPr>
          <w:trHeight w:val="499"/>
        </w:trPr>
        <w:tc>
          <w:tcPr>
            <w:tcW w:w="1984" w:type="dxa"/>
            <w:shd w:val="clear" w:color="auto" w:fill="E7E6E6"/>
          </w:tcPr>
          <w:p w14:paraId="74650CAC" w14:textId="3C8A61B4" w:rsidR="004C1143" w:rsidRPr="001B6667" w:rsidRDefault="004C1143" w:rsidP="002F56B5">
            <w:pPr>
              <w:rPr>
                <w:rFonts w:cs="Arial"/>
                <w:b/>
                <w:sz w:val="20"/>
                <w:szCs w:val="24"/>
                <w:lang w:val="pl-PL"/>
              </w:rPr>
            </w:pPr>
            <w:r w:rsidRPr="001B6667">
              <w:rPr>
                <w:rFonts w:cs="Arial"/>
                <w:b/>
                <w:sz w:val="20"/>
                <w:szCs w:val="24"/>
                <w:lang w:val="pl-PL"/>
              </w:rPr>
              <w:t>Metoda pomiaru KPI</w:t>
            </w:r>
          </w:p>
        </w:tc>
        <w:tc>
          <w:tcPr>
            <w:tcW w:w="7655" w:type="dxa"/>
            <w:shd w:val="clear" w:color="auto" w:fill="FFFFFF"/>
          </w:tcPr>
          <w:p w14:paraId="63A40AB5" w14:textId="1D7924C0" w:rsidR="004C1143" w:rsidRPr="001B6667" w:rsidRDefault="00D8695F" w:rsidP="00D8695F">
            <w:pPr>
              <w:pStyle w:val="Tekstpodstawowy2"/>
              <w:ind w:left="34"/>
              <w:rPr>
                <w:rFonts w:cs="Arial"/>
                <w:color w:val="0070C0"/>
                <w:sz w:val="20"/>
                <w:lang w:val="pl-PL" w:eastAsia="pl-PL"/>
              </w:rPr>
            </w:pPr>
            <w:r w:rsidRPr="004C1143">
              <w:rPr>
                <w:rFonts w:cs="Arial"/>
                <w:sz w:val="20"/>
                <w:lang w:val="pl-PL" w:eastAsia="pl-PL"/>
              </w:rPr>
              <w:t xml:space="preserve">Na podstawie dokumentacji projektowej, w tym </w:t>
            </w:r>
            <w:r>
              <w:rPr>
                <w:rFonts w:cs="Arial"/>
                <w:sz w:val="20"/>
                <w:lang w:val="pl-PL" w:eastAsia="pl-PL"/>
              </w:rPr>
              <w:t>pomiaru czasu przygotowywania raportu przed wdrożeniem projektu i po wdrożeniu</w:t>
            </w:r>
            <w:r w:rsidRPr="004C1143">
              <w:rPr>
                <w:rFonts w:cs="Arial"/>
                <w:sz w:val="20"/>
                <w:lang w:val="pl-PL" w:eastAsia="pl-PL"/>
              </w:rPr>
              <w:t>, oraz dokumentacji sprawozdawczej w ramach POPC. Pomiar: zgodnie z harmonogramem projektu.</w:t>
            </w:r>
          </w:p>
        </w:tc>
      </w:tr>
    </w:tbl>
    <w:p w14:paraId="61ECB138" w14:textId="77777777" w:rsidR="0005684F" w:rsidRDefault="0005684F"/>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4C1143" w:rsidRPr="003F2B0F" w14:paraId="6B888A82" w14:textId="77777777" w:rsidTr="001B6667">
        <w:trPr>
          <w:trHeight w:val="499"/>
        </w:trPr>
        <w:tc>
          <w:tcPr>
            <w:tcW w:w="1984" w:type="dxa"/>
            <w:shd w:val="clear" w:color="auto" w:fill="E7E6E6"/>
          </w:tcPr>
          <w:p w14:paraId="389E3BEC" w14:textId="16FC87B4" w:rsidR="004C1143" w:rsidRPr="001B6667" w:rsidRDefault="004C1143" w:rsidP="002F56B5">
            <w:pPr>
              <w:rPr>
                <w:rFonts w:cs="Arial"/>
                <w:b/>
                <w:sz w:val="20"/>
                <w:szCs w:val="24"/>
                <w:lang w:val="pl-PL"/>
              </w:rPr>
            </w:pPr>
            <w:r w:rsidRPr="001B6667">
              <w:rPr>
                <w:rFonts w:cs="Arial"/>
                <w:b/>
                <w:sz w:val="20"/>
                <w:szCs w:val="24"/>
                <w:lang w:val="pl-PL"/>
              </w:rPr>
              <w:t>KPI:</w:t>
            </w:r>
          </w:p>
        </w:tc>
        <w:tc>
          <w:tcPr>
            <w:tcW w:w="7655" w:type="dxa"/>
            <w:shd w:val="clear" w:color="auto" w:fill="FFFFFF"/>
          </w:tcPr>
          <w:p w14:paraId="296D920B" w14:textId="140E4A19" w:rsidR="004C1143" w:rsidRPr="00DE5E24" w:rsidRDefault="004C1143" w:rsidP="00056760">
            <w:pPr>
              <w:pStyle w:val="Tekstpodstawowy2"/>
              <w:spacing w:line="259" w:lineRule="auto"/>
              <w:ind w:left="0"/>
              <w:rPr>
                <w:rFonts w:cs="Arial"/>
                <w:sz w:val="20"/>
                <w:lang w:val="pl-PL" w:eastAsia="pl-PL"/>
              </w:rPr>
            </w:pPr>
            <w:r w:rsidRPr="00DE5E24">
              <w:rPr>
                <w:rFonts w:cs="Arial"/>
                <w:sz w:val="20"/>
                <w:lang w:val="pl-PL" w:eastAsia="pl-PL"/>
              </w:rPr>
              <w:t>Zmniejszenie liczby kroków niezbędnych do wykonania po stronie użytkownika w celu załatwienia sprawy</w:t>
            </w:r>
          </w:p>
        </w:tc>
      </w:tr>
      <w:tr w:rsidR="004C1143" w:rsidRPr="003F2B0F" w14:paraId="5C9ACE8D" w14:textId="77777777" w:rsidTr="001B6667">
        <w:trPr>
          <w:trHeight w:val="499"/>
        </w:trPr>
        <w:tc>
          <w:tcPr>
            <w:tcW w:w="1984" w:type="dxa"/>
            <w:shd w:val="clear" w:color="auto" w:fill="E7E6E6"/>
          </w:tcPr>
          <w:p w14:paraId="7036873F" w14:textId="70EED34A" w:rsidR="004C1143" w:rsidRPr="001B6667" w:rsidRDefault="004C1143" w:rsidP="002F56B5">
            <w:pPr>
              <w:rPr>
                <w:rFonts w:cs="Arial"/>
                <w:b/>
                <w:sz w:val="20"/>
                <w:szCs w:val="24"/>
                <w:lang w:val="pl-PL"/>
              </w:rPr>
            </w:pPr>
            <w:r w:rsidRPr="001B6667">
              <w:rPr>
                <w:rFonts w:cs="Arial"/>
                <w:b/>
                <w:sz w:val="20"/>
                <w:szCs w:val="24"/>
                <w:lang w:val="pl-PL"/>
              </w:rPr>
              <w:t>Wartość aktualna i docelowa KPI:</w:t>
            </w:r>
          </w:p>
        </w:tc>
        <w:tc>
          <w:tcPr>
            <w:tcW w:w="7655" w:type="dxa"/>
            <w:shd w:val="clear" w:color="auto" w:fill="FFFFFF"/>
          </w:tcPr>
          <w:p w14:paraId="2A132013" w14:textId="77777777" w:rsidR="003B38AC" w:rsidRPr="003B38AC" w:rsidRDefault="003B38AC" w:rsidP="005023EF">
            <w:pPr>
              <w:pStyle w:val="Tekstpodstawowy2"/>
              <w:ind w:left="34"/>
              <w:rPr>
                <w:rFonts w:cs="Arial"/>
                <w:sz w:val="20"/>
                <w:lang w:val="pl-PL" w:eastAsia="pl-PL"/>
              </w:rPr>
            </w:pPr>
            <w:r w:rsidRPr="003B38AC">
              <w:rPr>
                <w:rFonts w:cs="Arial"/>
                <w:sz w:val="20"/>
                <w:lang w:val="pl-PL" w:eastAsia="pl-PL"/>
              </w:rPr>
              <w:t>Wartość aktualna [szt.]: 89</w:t>
            </w:r>
          </w:p>
          <w:p w14:paraId="19A7224B" w14:textId="77777777" w:rsidR="003B38AC" w:rsidRPr="003B38AC" w:rsidRDefault="003B38AC" w:rsidP="005023EF">
            <w:pPr>
              <w:pStyle w:val="Tekstpodstawowy2"/>
              <w:ind w:left="34"/>
              <w:rPr>
                <w:rFonts w:cs="Arial"/>
                <w:sz w:val="20"/>
                <w:lang w:val="pl-PL" w:eastAsia="pl-PL"/>
              </w:rPr>
            </w:pPr>
            <w:r w:rsidRPr="003B38AC">
              <w:rPr>
                <w:rFonts w:cs="Arial"/>
                <w:sz w:val="20"/>
                <w:lang w:val="pl-PL" w:eastAsia="pl-PL"/>
              </w:rPr>
              <w:t xml:space="preserve">Wartość docelowa [szt.]: 1 </w:t>
            </w:r>
          </w:p>
          <w:p w14:paraId="76EF7CFC" w14:textId="1415586F" w:rsidR="004C1143" w:rsidRPr="003B38AC" w:rsidRDefault="00D44E94" w:rsidP="003B38AC">
            <w:pPr>
              <w:pStyle w:val="Tekstpodstawowy2"/>
              <w:ind w:left="34"/>
              <w:rPr>
                <w:rFonts w:cs="Arial"/>
                <w:sz w:val="20"/>
                <w:highlight w:val="yellow"/>
                <w:lang w:val="pl-PL" w:eastAsia="pl-PL"/>
              </w:rPr>
            </w:pPr>
            <w:r>
              <w:rPr>
                <w:rFonts w:cs="Arial"/>
                <w:sz w:val="20"/>
                <w:lang w:val="pl-PL" w:eastAsia="pl-PL"/>
              </w:rPr>
              <w:t>A</w:t>
            </w:r>
            <w:r w:rsidR="00EB3B65">
              <w:rPr>
                <w:rFonts w:cs="Arial"/>
                <w:sz w:val="20"/>
                <w:lang w:val="pl-PL" w:eastAsia="pl-PL"/>
              </w:rPr>
              <w:t xml:space="preserve">ktualna liczba kroków w celu </w:t>
            </w:r>
            <w:r>
              <w:rPr>
                <w:rFonts w:cs="Arial"/>
                <w:sz w:val="20"/>
                <w:lang w:val="pl-PL" w:eastAsia="pl-PL"/>
              </w:rPr>
              <w:t xml:space="preserve">najprostszej </w:t>
            </w:r>
            <w:r w:rsidR="00EB3B65">
              <w:rPr>
                <w:rFonts w:cs="Arial"/>
                <w:sz w:val="20"/>
                <w:lang w:val="pl-PL" w:eastAsia="pl-PL"/>
              </w:rPr>
              <w:t>aktualizacji</w:t>
            </w:r>
            <w:r w:rsidR="003B38AC" w:rsidRPr="003B38AC">
              <w:rPr>
                <w:rFonts w:cs="Arial"/>
                <w:sz w:val="20"/>
                <w:lang w:val="pl-PL" w:eastAsia="pl-PL"/>
              </w:rPr>
              <w:t xml:space="preserve"> </w:t>
            </w:r>
            <w:r w:rsidR="00EB3B65">
              <w:rPr>
                <w:rFonts w:cs="Arial"/>
                <w:sz w:val="20"/>
                <w:lang w:val="pl-PL" w:eastAsia="pl-PL"/>
              </w:rPr>
              <w:t xml:space="preserve">nowymi danymi kwartalnymi </w:t>
            </w:r>
            <w:r w:rsidR="003B38AC" w:rsidRPr="003B38AC">
              <w:rPr>
                <w:rFonts w:cs="Arial"/>
                <w:sz w:val="20"/>
                <w:lang w:val="pl-PL" w:eastAsia="pl-PL"/>
              </w:rPr>
              <w:t>kokpit</w:t>
            </w:r>
            <w:r w:rsidR="00EB3B65">
              <w:rPr>
                <w:rFonts w:cs="Arial"/>
                <w:sz w:val="20"/>
                <w:lang w:val="pl-PL" w:eastAsia="pl-PL"/>
              </w:rPr>
              <w:t>u</w:t>
            </w:r>
            <w:r w:rsidR="003B38AC" w:rsidRPr="003B38AC">
              <w:rPr>
                <w:rFonts w:cs="Arial"/>
                <w:sz w:val="20"/>
                <w:lang w:val="pl-PL" w:eastAsia="pl-PL"/>
              </w:rPr>
              <w:t xml:space="preserve"> „Pozycja międzynarodowa polskich przedsiębiorstw”</w:t>
            </w:r>
            <w:r w:rsidR="00EB3B65">
              <w:rPr>
                <w:rFonts w:cs="Arial"/>
                <w:sz w:val="20"/>
                <w:lang w:val="pl-PL" w:eastAsia="pl-PL"/>
              </w:rPr>
              <w:t>, służącego</w:t>
            </w:r>
            <w:r w:rsidR="003B38AC" w:rsidRPr="003B38AC">
              <w:rPr>
                <w:rFonts w:cs="Arial"/>
                <w:sz w:val="20"/>
                <w:lang w:val="pl-PL" w:eastAsia="pl-PL"/>
              </w:rPr>
              <w:t xml:space="preserve"> do monitorowania podstawowych wskaźników SOR z</w:t>
            </w:r>
            <w:r w:rsidR="00EB3B65">
              <w:rPr>
                <w:rFonts w:cs="Arial"/>
                <w:sz w:val="20"/>
                <w:lang w:val="pl-PL" w:eastAsia="pl-PL"/>
              </w:rPr>
              <w:t xml:space="preserve"> obszaru Ekspansji Zagranicznej, tworzonego i wykorzystywanego w </w:t>
            </w:r>
            <w:proofErr w:type="spellStart"/>
            <w:r w:rsidR="00EB3B65">
              <w:rPr>
                <w:rFonts w:cs="Arial"/>
                <w:sz w:val="20"/>
                <w:lang w:val="pl-PL" w:eastAsia="pl-PL"/>
              </w:rPr>
              <w:t>MPiT</w:t>
            </w:r>
            <w:proofErr w:type="spellEnd"/>
            <w:r w:rsidR="00EB3B65">
              <w:rPr>
                <w:rFonts w:cs="Arial"/>
                <w:sz w:val="20"/>
                <w:lang w:val="pl-PL" w:eastAsia="pl-PL"/>
              </w:rPr>
              <w:t>.</w:t>
            </w:r>
          </w:p>
        </w:tc>
      </w:tr>
      <w:tr w:rsidR="004C1143" w:rsidRPr="00D44E94" w14:paraId="0C42B100" w14:textId="77777777" w:rsidTr="001B6667">
        <w:trPr>
          <w:trHeight w:val="499"/>
        </w:trPr>
        <w:tc>
          <w:tcPr>
            <w:tcW w:w="1984" w:type="dxa"/>
            <w:shd w:val="clear" w:color="auto" w:fill="E7E6E6"/>
          </w:tcPr>
          <w:p w14:paraId="39F2CC91" w14:textId="152CA1FD" w:rsidR="004C1143" w:rsidRPr="001B6667" w:rsidRDefault="004C1143" w:rsidP="002F56B5">
            <w:pPr>
              <w:rPr>
                <w:rFonts w:cs="Arial"/>
                <w:b/>
                <w:sz w:val="20"/>
                <w:szCs w:val="24"/>
                <w:lang w:val="pl-PL"/>
              </w:rPr>
            </w:pPr>
            <w:r w:rsidRPr="001B6667">
              <w:rPr>
                <w:rFonts w:cs="Arial"/>
                <w:b/>
                <w:sz w:val="20"/>
                <w:szCs w:val="24"/>
                <w:lang w:val="pl-PL"/>
              </w:rPr>
              <w:t>Metoda pomiaru KPI</w:t>
            </w:r>
          </w:p>
        </w:tc>
        <w:tc>
          <w:tcPr>
            <w:tcW w:w="7655" w:type="dxa"/>
            <w:shd w:val="clear" w:color="auto" w:fill="FFFFFF"/>
          </w:tcPr>
          <w:p w14:paraId="329EAC3F" w14:textId="7CBB93B2" w:rsidR="004C1143" w:rsidRPr="00DE5E24" w:rsidRDefault="00056760" w:rsidP="00056760">
            <w:pPr>
              <w:pStyle w:val="Tekstpodstawowy2"/>
              <w:ind w:left="34"/>
              <w:rPr>
                <w:rFonts w:cs="Arial"/>
                <w:sz w:val="20"/>
                <w:lang w:val="pl-PL" w:eastAsia="pl-PL"/>
              </w:rPr>
            </w:pPr>
            <w:r w:rsidRPr="004C1143">
              <w:rPr>
                <w:rFonts w:cs="Arial"/>
                <w:sz w:val="20"/>
                <w:lang w:val="pl-PL" w:eastAsia="pl-PL"/>
              </w:rPr>
              <w:t xml:space="preserve">Na podstawie dokumentacji projektowej, w tym </w:t>
            </w:r>
            <w:r w:rsidR="00D44E94">
              <w:rPr>
                <w:rFonts w:cs="Arial"/>
                <w:sz w:val="20"/>
                <w:lang w:val="pl-PL" w:eastAsia="pl-PL"/>
              </w:rPr>
              <w:t xml:space="preserve">faktycznych kroków niezbędnych </w:t>
            </w:r>
            <w:r>
              <w:rPr>
                <w:rFonts w:cs="Arial"/>
                <w:sz w:val="20"/>
                <w:lang w:val="pl-PL" w:eastAsia="pl-PL"/>
              </w:rPr>
              <w:t>do przygotowania raportu przed wdrożeniem projektu i po wdrożeniu</w:t>
            </w:r>
            <w:r w:rsidRPr="004C1143">
              <w:rPr>
                <w:rFonts w:cs="Arial"/>
                <w:sz w:val="20"/>
                <w:lang w:val="pl-PL" w:eastAsia="pl-PL"/>
              </w:rPr>
              <w:t>, oraz dokumentacji sprawozdawczej w ramach POPC. Pomiar: zgodnie z harmonogramem projektu.</w:t>
            </w:r>
          </w:p>
        </w:tc>
      </w:tr>
    </w:tbl>
    <w:p w14:paraId="5057A6E8" w14:textId="77777777" w:rsidR="0005684F" w:rsidRPr="00D44E94" w:rsidRDefault="0005684F">
      <w:pPr>
        <w:rPr>
          <w:lang w:val="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4C1143" w:rsidRPr="003F2B0F" w14:paraId="65E27A8B" w14:textId="77777777" w:rsidTr="001B6667">
        <w:trPr>
          <w:trHeight w:val="499"/>
        </w:trPr>
        <w:tc>
          <w:tcPr>
            <w:tcW w:w="1984" w:type="dxa"/>
            <w:shd w:val="clear" w:color="auto" w:fill="E7E6E6"/>
          </w:tcPr>
          <w:p w14:paraId="1DFE3445" w14:textId="7081AABF" w:rsidR="004C1143" w:rsidRPr="001B6667" w:rsidRDefault="004C1143" w:rsidP="002F56B5">
            <w:pPr>
              <w:rPr>
                <w:rFonts w:cs="Arial"/>
                <w:b/>
                <w:sz w:val="20"/>
                <w:szCs w:val="24"/>
                <w:lang w:val="pl-PL"/>
              </w:rPr>
            </w:pPr>
            <w:r w:rsidRPr="001B6667">
              <w:rPr>
                <w:rFonts w:cs="Arial"/>
                <w:b/>
                <w:sz w:val="20"/>
                <w:szCs w:val="24"/>
                <w:lang w:val="pl-PL"/>
              </w:rPr>
              <w:t>KPI:</w:t>
            </w:r>
          </w:p>
        </w:tc>
        <w:tc>
          <w:tcPr>
            <w:tcW w:w="7655" w:type="dxa"/>
            <w:shd w:val="clear" w:color="auto" w:fill="FFFFFF"/>
          </w:tcPr>
          <w:p w14:paraId="3C280206" w14:textId="6D13203D" w:rsidR="004C1143" w:rsidRPr="00DE5E24" w:rsidRDefault="004C1143" w:rsidP="00DE5E24">
            <w:pPr>
              <w:pStyle w:val="Tekstpodstawowy2"/>
              <w:spacing w:line="259" w:lineRule="auto"/>
              <w:ind w:left="0"/>
              <w:rPr>
                <w:rFonts w:cs="Arial"/>
                <w:sz w:val="20"/>
                <w:lang w:val="pl-PL" w:eastAsia="pl-PL"/>
              </w:rPr>
            </w:pPr>
            <w:r w:rsidRPr="00DE5E24">
              <w:rPr>
                <w:rFonts w:cs="Arial"/>
                <w:sz w:val="20"/>
                <w:lang w:val="pl-PL" w:eastAsia="pl-PL"/>
              </w:rPr>
              <w:t>Zwiększenie liczby (wolumenu), poszczególnych danych, zbiorów pobieranych automatycznie, bez udziału użytkownika czy pracownika urzędu)</w:t>
            </w:r>
          </w:p>
        </w:tc>
      </w:tr>
      <w:tr w:rsidR="004C1143" w:rsidRPr="003F2B0F" w14:paraId="49017A1A" w14:textId="77777777" w:rsidTr="001B6667">
        <w:trPr>
          <w:trHeight w:val="499"/>
        </w:trPr>
        <w:tc>
          <w:tcPr>
            <w:tcW w:w="1984" w:type="dxa"/>
            <w:shd w:val="clear" w:color="auto" w:fill="E7E6E6"/>
          </w:tcPr>
          <w:p w14:paraId="4933DD66" w14:textId="58B6261D" w:rsidR="004C1143" w:rsidRPr="001B6667" w:rsidRDefault="004C1143" w:rsidP="002F56B5">
            <w:pPr>
              <w:rPr>
                <w:rFonts w:cs="Arial"/>
                <w:b/>
                <w:sz w:val="20"/>
                <w:szCs w:val="24"/>
                <w:lang w:val="pl-PL"/>
              </w:rPr>
            </w:pPr>
            <w:r w:rsidRPr="001B6667">
              <w:rPr>
                <w:rFonts w:cs="Arial"/>
                <w:b/>
                <w:sz w:val="20"/>
                <w:szCs w:val="24"/>
                <w:lang w:val="pl-PL"/>
              </w:rPr>
              <w:t>Wartość aktualna i docelowa KPI:</w:t>
            </w:r>
          </w:p>
        </w:tc>
        <w:tc>
          <w:tcPr>
            <w:tcW w:w="7655" w:type="dxa"/>
            <w:shd w:val="clear" w:color="auto" w:fill="FFFFFF"/>
          </w:tcPr>
          <w:p w14:paraId="656478FA" w14:textId="473C1048" w:rsidR="00EE09AC" w:rsidRPr="004C1143" w:rsidRDefault="00EE09AC" w:rsidP="00EE09AC">
            <w:pPr>
              <w:pStyle w:val="Tekstpodstawowy2"/>
              <w:ind w:left="34"/>
              <w:rPr>
                <w:rFonts w:cs="Arial"/>
                <w:sz w:val="20"/>
                <w:lang w:val="pl-PL" w:eastAsia="pl-PL"/>
              </w:rPr>
            </w:pPr>
            <w:r w:rsidRPr="004C1143">
              <w:rPr>
                <w:rFonts w:cs="Arial"/>
                <w:sz w:val="20"/>
                <w:lang w:val="pl-PL" w:eastAsia="pl-PL"/>
              </w:rPr>
              <w:t>Wartość aktualna [</w:t>
            </w:r>
            <w:r>
              <w:rPr>
                <w:rFonts w:cs="Arial"/>
                <w:sz w:val="20"/>
                <w:lang w:val="pl-PL" w:eastAsia="pl-PL"/>
              </w:rPr>
              <w:t>GB</w:t>
            </w:r>
            <w:r w:rsidRPr="004C1143">
              <w:rPr>
                <w:rFonts w:cs="Arial"/>
                <w:sz w:val="20"/>
                <w:lang w:val="pl-PL" w:eastAsia="pl-PL"/>
              </w:rPr>
              <w:t xml:space="preserve">]: </w:t>
            </w:r>
            <w:r>
              <w:rPr>
                <w:rFonts w:cs="Arial"/>
                <w:sz w:val="20"/>
                <w:lang w:val="pl-PL" w:eastAsia="pl-PL"/>
              </w:rPr>
              <w:t>0</w:t>
            </w:r>
          </w:p>
          <w:p w14:paraId="65C17063" w14:textId="3CCD73D6" w:rsidR="004C1143" w:rsidRPr="00DE5E24" w:rsidRDefault="00EE09AC" w:rsidP="00EE09AC">
            <w:pPr>
              <w:pStyle w:val="Tekstpodstawowy2"/>
              <w:ind w:left="34"/>
              <w:rPr>
                <w:rFonts w:cs="Arial"/>
                <w:sz w:val="20"/>
                <w:lang w:val="pl-PL" w:eastAsia="pl-PL"/>
              </w:rPr>
            </w:pPr>
            <w:r w:rsidRPr="004C1143">
              <w:rPr>
                <w:rFonts w:cs="Arial"/>
                <w:sz w:val="20"/>
                <w:lang w:val="pl-PL" w:eastAsia="pl-PL"/>
              </w:rPr>
              <w:t>Wartość docelowa [</w:t>
            </w:r>
            <w:r>
              <w:rPr>
                <w:rFonts w:cs="Arial"/>
                <w:sz w:val="20"/>
                <w:lang w:val="pl-PL" w:eastAsia="pl-PL"/>
              </w:rPr>
              <w:t>GB</w:t>
            </w:r>
            <w:r w:rsidRPr="00D77F16">
              <w:rPr>
                <w:rFonts w:cs="Arial"/>
                <w:sz w:val="20"/>
                <w:lang w:val="pl-PL" w:eastAsia="pl-PL"/>
              </w:rPr>
              <w:t xml:space="preserve">]: </w:t>
            </w:r>
            <w:r w:rsidR="00B3044D" w:rsidRPr="00D77F16">
              <w:rPr>
                <w:rFonts w:cs="Arial"/>
                <w:sz w:val="20"/>
                <w:lang w:val="pl-PL" w:eastAsia="pl-PL"/>
              </w:rPr>
              <w:t>5</w:t>
            </w:r>
            <w:r w:rsidR="00D3691F" w:rsidRPr="00D77F16">
              <w:rPr>
                <w:rFonts w:cs="Arial"/>
                <w:sz w:val="20"/>
                <w:lang w:val="pl-PL" w:eastAsia="pl-PL"/>
              </w:rPr>
              <w:t>00</w:t>
            </w:r>
          </w:p>
        </w:tc>
      </w:tr>
      <w:tr w:rsidR="004C1143" w:rsidRPr="003F2B0F" w14:paraId="1A4BF952" w14:textId="77777777" w:rsidTr="001B6667">
        <w:trPr>
          <w:trHeight w:val="499"/>
        </w:trPr>
        <w:tc>
          <w:tcPr>
            <w:tcW w:w="1984" w:type="dxa"/>
            <w:shd w:val="clear" w:color="auto" w:fill="E7E6E6"/>
          </w:tcPr>
          <w:p w14:paraId="0F46B266" w14:textId="6FA88718" w:rsidR="004C1143" w:rsidRPr="001B6667" w:rsidRDefault="004C1143" w:rsidP="002F56B5">
            <w:pPr>
              <w:rPr>
                <w:rFonts w:cs="Arial"/>
                <w:b/>
                <w:sz w:val="20"/>
                <w:szCs w:val="24"/>
                <w:lang w:val="pl-PL"/>
              </w:rPr>
            </w:pPr>
            <w:r w:rsidRPr="001B6667">
              <w:rPr>
                <w:rFonts w:cs="Arial"/>
                <w:b/>
                <w:sz w:val="20"/>
                <w:szCs w:val="24"/>
                <w:lang w:val="pl-PL"/>
              </w:rPr>
              <w:t>Metoda pomiaru KPI</w:t>
            </w:r>
          </w:p>
        </w:tc>
        <w:tc>
          <w:tcPr>
            <w:tcW w:w="7655" w:type="dxa"/>
            <w:shd w:val="clear" w:color="auto" w:fill="FFFFFF"/>
          </w:tcPr>
          <w:p w14:paraId="2636AB07" w14:textId="5DC00C8C" w:rsidR="004C1143" w:rsidRPr="00DE5E24" w:rsidRDefault="00EE09AC" w:rsidP="005023EF">
            <w:pPr>
              <w:pStyle w:val="Tekstpodstawowy2"/>
              <w:ind w:left="34"/>
              <w:rPr>
                <w:rFonts w:cs="Arial"/>
                <w:sz w:val="20"/>
                <w:lang w:val="pl-PL" w:eastAsia="pl-PL"/>
              </w:rPr>
            </w:pPr>
            <w:r>
              <w:rPr>
                <w:rFonts w:cs="Arial"/>
                <w:sz w:val="20"/>
                <w:lang w:val="pl-PL" w:eastAsia="pl-PL"/>
              </w:rPr>
              <w:t xml:space="preserve">Objętość bazy danych systemu Export </w:t>
            </w:r>
            <w:proofErr w:type="spellStart"/>
            <w:r>
              <w:rPr>
                <w:rFonts w:cs="Arial"/>
                <w:sz w:val="20"/>
                <w:lang w:val="pl-PL" w:eastAsia="pl-PL"/>
              </w:rPr>
              <w:t>Intelligence</w:t>
            </w:r>
            <w:proofErr w:type="spellEnd"/>
            <w:r>
              <w:rPr>
                <w:rFonts w:cs="Arial"/>
                <w:sz w:val="20"/>
                <w:lang w:val="pl-PL" w:eastAsia="pl-PL"/>
              </w:rPr>
              <w:t xml:space="preserve"> po 5 latach od wdrożenia projektu</w:t>
            </w:r>
          </w:p>
        </w:tc>
      </w:tr>
    </w:tbl>
    <w:p w14:paraId="2F8E013F" w14:textId="77777777" w:rsidR="004A0BB2" w:rsidRDefault="004A0BB2" w:rsidP="002F7D84">
      <w:pPr>
        <w:pStyle w:val="Nagwek2"/>
        <w:numPr>
          <w:ilvl w:val="0"/>
          <w:numId w:val="0"/>
        </w:numPr>
        <w:ind w:firstLine="720"/>
        <w:rPr>
          <w:lang w:val="pl-PL" w:eastAsia="pl-PL"/>
        </w:rPr>
      </w:pPr>
      <w:bookmarkStart w:id="5" w:name="_Toc462924057"/>
    </w:p>
    <w:p w14:paraId="1EBF2308" w14:textId="62E086C1" w:rsidR="003F2BC0" w:rsidRDefault="003F2BC0" w:rsidP="00EA6245">
      <w:pPr>
        <w:pStyle w:val="Nagwek2"/>
        <w:tabs>
          <w:tab w:val="num" w:pos="1134"/>
        </w:tabs>
        <w:ind w:left="792"/>
        <w:jc w:val="both"/>
        <w:rPr>
          <w:lang w:val="pl-PL" w:eastAsia="pl-PL"/>
        </w:rPr>
      </w:pPr>
      <w:r w:rsidRPr="00143B0D">
        <w:rPr>
          <w:lang w:val="pl-PL" w:eastAsia="pl-PL"/>
        </w:rPr>
        <w:t xml:space="preserve">Udostępnione e-usługi </w:t>
      </w:r>
    </w:p>
    <w:p w14:paraId="7E16A904" w14:textId="4CA16713" w:rsidR="00EA6245" w:rsidRDefault="00EA6245" w:rsidP="00EA6245">
      <w:pPr>
        <w:pStyle w:val="Tekstpodstawowy2"/>
        <w:rPr>
          <w:sz w:val="20"/>
          <w:lang w:val="pl-PL" w:eastAsia="pl-PL"/>
        </w:rPr>
      </w:pPr>
      <w:r w:rsidRPr="00EA6245">
        <w:rPr>
          <w:sz w:val="20"/>
          <w:lang w:val="pl-PL" w:eastAsia="pl-PL"/>
        </w:rPr>
        <w:t>Brak udostępnianych e-usług w ramach projektu.</w:t>
      </w:r>
    </w:p>
    <w:p w14:paraId="541231E0" w14:textId="77777777" w:rsidR="00E84B20" w:rsidRPr="00EA6245" w:rsidRDefault="00E84B20" w:rsidP="00EA6245">
      <w:pPr>
        <w:pStyle w:val="Tekstpodstawowy2"/>
        <w:rPr>
          <w:sz w:val="20"/>
          <w:lang w:val="pl-PL" w:eastAsia="pl-PL"/>
        </w:rPr>
      </w:pPr>
    </w:p>
    <w:bookmarkEnd w:id="5"/>
    <w:p w14:paraId="58E88C89" w14:textId="1A106448" w:rsidR="00E11921" w:rsidRPr="00EA6245" w:rsidRDefault="0056584B" w:rsidP="00EA6245">
      <w:pPr>
        <w:pStyle w:val="Nagwek2"/>
        <w:spacing w:after="360"/>
        <w:rPr>
          <w:rStyle w:val="Nagwek3Znak"/>
          <w:rFonts w:eastAsiaTheme="minorHAnsi"/>
          <w:b w:val="0"/>
          <w:iCs/>
        </w:rPr>
      </w:pPr>
      <w:r w:rsidRPr="00EA6245">
        <w:rPr>
          <w:lang w:val="pl-PL" w:eastAsia="pl-PL"/>
        </w:rPr>
        <w:t xml:space="preserve">Udostępnione informacje sektora publicznego i </w:t>
      </w:r>
      <w:proofErr w:type="spellStart"/>
      <w:r w:rsidRPr="00EA6245">
        <w:rPr>
          <w:lang w:val="pl-PL" w:eastAsia="pl-PL"/>
        </w:rPr>
        <w:t>zdigitalizowane</w:t>
      </w:r>
      <w:proofErr w:type="spellEnd"/>
      <w:r w:rsidRPr="00EA6245">
        <w:rPr>
          <w:lang w:val="pl-PL" w:eastAsia="pl-PL"/>
        </w:rPr>
        <w:t xml:space="preserve"> zasoby</w:t>
      </w:r>
      <w:r w:rsidR="009C7AD9" w:rsidRPr="00EA6245">
        <w:rPr>
          <w:rStyle w:val="Nagwek3Znak"/>
          <w:rFonts w:eastAsiaTheme="minorHAnsi"/>
        </w:rPr>
        <w:t xml:space="preserve"> </w:t>
      </w:r>
    </w:p>
    <w:p w14:paraId="1BE64115" w14:textId="1B3FA671" w:rsidR="00E11921" w:rsidRPr="004A0BB2" w:rsidRDefault="00E11921" w:rsidP="00E11921">
      <w:pPr>
        <w:pStyle w:val="Tekstpodstawowy2"/>
        <w:rPr>
          <w:rFonts w:eastAsiaTheme="minorHAnsi"/>
          <w:lang w:val="pl-PL" w:eastAsia="pl-PL"/>
        </w:rPr>
      </w:pPr>
      <w:r w:rsidRPr="004A0BB2">
        <w:rPr>
          <w:rFonts w:eastAsiaTheme="minorHAnsi"/>
          <w:lang w:val="pl-PL" w:eastAsia="pl-PL"/>
        </w:rPr>
        <w:t xml:space="preserve">Czy wszystkie </w:t>
      </w:r>
      <w:proofErr w:type="spellStart"/>
      <w:r w:rsidRPr="004A0BB2">
        <w:rPr>
          <w:rFonts w:eastAsiaTheme="minorHAnsi"/>
          <w:lang w:val="pl-PL" w:eastAsia="pl-PL"/>
        </w:rPr>
        <w:t>zdigitalizowane</w:t>
      </w:r>
      <w:proofErr w:type="spellEnd"/>
      <w:r w:rsidRPr="004A0BB2">
        <w:rPr>
          <w:rFonts w:eastAsiaTheme="minorHAnsi"/>
          <w:lang w:val="pl-PL" w:eastAsia="pl-PL"/>
        </w:rPr>
        <w:t xml:space="preserve"> zasoby objęte projektem będą udostępniane bezpłatnie? </w:t>
      </w:r>
      <w:r w:rsidR="00C81035">
        <w:rPr>
          <w:rFonts w:eastAsiaTheme="minorHAnsi"/>
          <w:lang w:val="pl-PL" w:eastAsia="pl-PL"/>
        </w:rPr>
        <w:t xml:space="preserve">                </w:t>
      </w:r>
      <w:r w:rsidRPr="00C81035">
        <w:rPr>
          <w:rFonts w:eastAsiaTheme="minorHAnsi"/>
          <w:b/>
          <w:lang w:val="pl-PL" w:eastAsia="pl-PL"/>
        </w:rPr>
        <w:t>TAK</w:t>
      </w:r>
    </w:p>
    <w:p w14:paraId="38A0F40A" w14:textId="77777777" w:rsidR="006C485E" w:rsidRPr="00E11921" w:rsidRDefault="006C485E" w:rsidP="00E47439">
      <w:pPr>
        <w:pStyle w:val="Tekstpodstawowy2"/>
        <w:spacing w:after="240"/>
        <w:rPr>
          <w:rStyle w:val="Nagwek3Znak"/>
          <w:rFonts w:eastAsiaTheme="minorHAnsi"/>
        </w:rPr>
      </w:pPr>
    </w:p>
    <w:tbl>
      <w:tblPr>
        <w:tblStyle w:val="Tabela-Siatka"/>
        <w:tblW w:w="9639" w:type="dxa"/>
        <w:tblInd w:w="421" w:type="dxa"/>
        <w:tblLayout w:type="fixed"/>
        <w:tblLook w:val="04A0" w:firstRow="1" w:lastRow="0" w:firstColumn="1" w:lastColumn="0" w:noHBand="0" w:noVBand="1"/>
      </w:tblPr>
      <w:tblGrid>
        <w:gridCol w:w="3798"/>
        <w:gridCol w:w="1985"/>
        <w:gridCol w:w="3856"/>
      </w:tblGrid>
      <w:tr w:rsidR="0056584B" w:rsidRPr="003F2B0F" w14:paraId="36A705BF" w14:textId="77777777" w:rsidTr="00E84B20">
        <w:tc>
          <w:tcPr>
            <w:tcW w:w="3798" w:type="dxa"/>
            <w:shd w:val="clear" w:color="auto" w:fill="E7E6E6"/>
            <w:vAlign w:val="center"/>
          </w:tcPr>
          <w:p w14:paraId="23D46EB8" w14:textId="77777777" w:rsidR="005349BA" w:rsidRPr="001B6667" w:rsidRDefault="0056584B" w:rsidP="00480C5A">
            <w:pPr>
              <w:jc w:val="center"/>
              <w:rPr>
                <w:rFonts w:cs="Arial"/>
                <w:b/>
                <w:sz w:val="20"/>
                <w:lang w:val="pl-PL"/>
              </w:rPr>
            </w:pPr>
            <w:r w:rsidRPr="001B6667">
              <w:rPr>
                <w:rFonts w:cs="Arial"/>
                <w:b/>
                <w:sz w:val="20"/>
                <w:lang w:val="pl-PL"/>
              </w:rPr>
              <w:t>Rodzaj</w:t>
            </w:r>
            <w:r w:rsidR="005349BA" w:rsidRPr="001B6667">
              <w:rPr>
                <w:rFonts w:cs="Arial"/>
                <w:b/>
                <w:sz w:val="20"/>
                <w:lang w:val="pl-PL"/>
              </w:rPr>
              <w:t xml:space="preserve"> </w:t>
            </w:r>
          </w:p>
          <w:p w14:paraId="02D54D78" w14:textId="214A2470" w:rsidR="0056584B" w:rsidRPr="001B6667" w:rsidRDefault="00534314" w:rsidP="00480C5A">
            <w:pPr>
              <w:jc w:val="center"/>
              <w:rPr>
                <w:rFonts w:cs="Arial"/>
                <w:b/>
                <w:sz w:val="20"/>
                <w:lang w:val="pl-PL"/>
              </w:rPr>
            </w:pPr>
            <w:r>
              <w:rPr>
                <w:rFonts w:cs="Arial"/>
                <w:b/>
                <w:sz w:val="20"/>
                <w:lang w:val="pl-PL"/>
              </w:rPr>
              <w:t>i</w:t>
            </w:r>
            <w:r w:rsidR="001B6667" w:rsidRPr="001B6667">
              <w:rPr>
                <w:rFonts w:cs="Arial"/>
                <w:b/>
                <w:sz w:val="20"/>
                <w:lang w:val="pl-PL"/>
              </w:rPr>
              <w:t>nformacji</w:t>
            </w:r>
            <w:r w:rsidR="001B6667">
              <w:rPr>
                <w:rFonts w:cs="Arial"/>
                <w:b/>
                <w:sz w:val="20"/>
                <w:lang w:val="pl-PL"/>
              </w:rPr>
              <w:t xml:space="preserve"> </w:t>
            </w:r>
            <w:r w:rsidR="005349BA" w:rsidRPr="001B6667">
              <w:rPr>
                <w:rFonts w:cs="Arial"/>
                <w:b/>
                <w:sz w:val="20"/>
                <w:lang w:val="pl-PL"/>
              </w:rPr>
              <w:t>/</w:t>
            </w:r>
            <w:r w:rsidR="001B6667">
              <w:rPr>
                <w:rFonts w:cs="Arial"/>
                <w:b/>
                <w:sz w:val="20"/>
                <w:lang w:val="pl-PL"/>
              </w:rPr>
              <w:t xml:space="preserve"> </w:t>
            </w:r>
            <w:r w:rsidR="005349BA" w:rsidRPr="001B6667">
              <w:rPr>
                <w:rFonts w:cs="Arial"/>
                <w:b/>
                <w:sz w:val="20"/>
                <w:lang w:val="pl-PL"/>
              </w:rPr>
              <w:t>zasobów</w:t>
            </w:r>
          </w:p>
        </w:tc>
        <w:tc>
          <w:tcPr>
            <w:tcW w:w="1985" w:type="dxa"/>
            <w:shd w:val="clear" w:color="auto" w:fill="E7E6E6"/>
            <w:vAlign w:val="center"/>
          </w:tcPr>
          <w:p w14:paraId="4C09AAFE" w14:textId="7721A089" w:rsidR="0056584B" w:rsidRPr="001B6667" w:rsidRDefault="005349BA" w:rsidP="00B73C22">
            <w:pPr>
              <w:spacing w:before="120" w:after="120"/>
              <w:jc w:val="center"/>
              <w:rPr>
                <w:rFonts w:cs="Arial"/>
                <w:b/>
                <w:sz w:val="20"/>
                <w:lang w:val="pl-PL"/>
              </w:rPr>
            </w:pPr>
            <w:r w:rsidRPr="001B6667">
              <w:rPr>
                <w:rFonts w:cs="Arial"/>
                <w:b/>
                <w:sz w:val="20"/>
                <w:lang w:val="pl-PL"/>
              </w:rPr>
              <w:t>Planowana data udostę</w:t>
            </w:r>
            <w:r w:rsidR="0056584B" w:rsidRPr="001B6667">
              <w:rPr>
                <w:rFonts w:cs="Arial"/>
                <w:b/>
                <w:sz w:val="20"/>
                <w:lang w:val="pl-PL"/>
              </w:rPr>
              <w:t>pnienia</w:t>
            </w:r>
          </w:p>
        </w:tc>
        <w:tc>
          <w:tcPr>
            <w:tcW w:w="3856" w:type="dxa"/>
            <w:shd w:val="clear" w:color="auto" w:fill="E7E6E6"/>
            <w:vAlign w:val="center"/>
          </w:tcPr>
          <w:p w14:paraId="29F1A72C" w14:textId="5D581741" w:rsidR="0056584B" w:rsidRPr="001B6667" w:rsidRDefault="00E11921" w:rsidP="00E84B20">
            <w:pPr>
              <w:jc w:val="center"/>
              <w:rPr>
                <w:rFonts w:cs="Arial"/>
                <w:b/>
                <w:sz w:val="20"/>
                <w:lang w:val="pl-PL"/>
              </w:rPr>
            </w:pPr>
            <w:r>
              <w:rPr>
                <w:rFonts w:cs="Arial"/>
                <w:b/>
                <w:sz w:val="20"/>
                <w:lang w:val="pl-PL"/>
              </w:rPr>
              <w:t>Szacowana liczba obiektów  objętych digitaliza</w:t>
            </w:r>
            <w:r w:rsidR="00E84B20">
              <w:rPr>
                <w:rFonts w:cs="Arial"/>
                <w:b/>
                <w:sz w:val="20"/>
                <w:lang w:val="pl-PL"/>
              </w:rPr>
              <w:t>cją (udostępnianiem informacji)</w:t>
            </w:r>
          </w:p>
        </w:tc>
      </w:tr>
      <w:tr w:rsidR="001457B0" w:rsidRPr="003F2B0F" w14:paraId="5A3EF578" w14:textId="77777777" w:rsidTr="00E84B20">
        <w:trPr>
          <w:trHeight w:val="1748"/>
        </w:trPr>
        <w:tc>
          <w:tcPr>
            <w:tcW w:w="3798" w:type="dxa"/>
          </w:tcPr>
          <w:p w14:paraId="27E9F7C6" w14:textId="25277350" w:rsidR="001457B0" w:rsidRPr="001457B0" w:rsidRDefault="001457B0" w:rsidP="00493AC3">
            <w:pPr>
              <w:spacing w:before="120" w:after="120"/>
              <w:rPr>
                <w:rFonts w:cs="Arial"/>
                <w:sz w:val="20"/>
                <w:lang w:val="pl-PL"/>
              </w:rPr>
            </w:pPr>
            <w:r w:rsidRPr="001457B0">
              <w:rPr>
                <w:rFonts w:cs="Arial"/>
                <w:sz w:val="20"/>
                <w:lang w:val="pl-PL"/>
              </w:rPr>
              <w:t>Dane eksportowe</w:t>
            </w:r>
            <w:r w:rsidR="006E553D">
              <w:rPr>
                <w:rFonts w:cs="Arial"/>
                <w:sz w:val="20"/>
                <w:lang w:val="pl-PL"/>
              </w:rPr>
              <w:t xml:space="preserve"> i importowe</w:t>
            </w:r>
            <w:r w:rsidRPr="001457B0">
              <w:rPr>
                <w:rFonts w:cs="Arial"/>
                <w:sz w:val="20"/>
                <w:lang w:val="pl-PL"/>
              </w:rPr>
              <w:t xml:space="preserve"> Polski z uwzględnieniem danych okresowych rocznych / kwartalnych dot. eksportu wybranych grup </w:t>
            </w:r>
            <w:r>
              <w:rPr>
                <w:rFonts w:cs="Arial"/>
                <w:sz w:val="20"/>
                <w:lang w:val="pl-PL"/>
              </w:rPr>
              <w:t>towarów i branż</w:t>
            </w:r>
          </w:p>
          <w:p w14:paraId="55D33B00" w14:textId="3D338D76" w:rsidR="001457B0" w:rsidRPr="001457B0" w:rsidRDefault="001457B0" w:rsidP="00493AC3">
            <w:pPr>
              <w:spacing w:before="120" w:after="120"/>
              <w:rPr>
                <w:rFonts w:cs="Arial"/>
                <w:sz w:val="20"/>
                <w:lang w:val="pl-PL"/>
              </w:rPr>
            </w:pPr>
            <w:r w:rsidRPr="001457B0">
              <w:rPr>
                <w:rFonts w:cs="Arial"/>
                <w:sz w:val="20"/>
                <w:lang w:val="pl-PL"/>
              </w:rPr>
              <w:t xml:space="preserve">Dane dot. liczby podmiotów dokonujących eksportu </w:t>
            </w:r>
            <w:r w:rsidR="006E553D">
              <w:rPr>
                <w:rFonts w:cs="Arial"/>
                <w:sz w:val="20"/>
                <w:lang w:val="pl-PL"/>
              </w:rPr>
              <w:t xml:space="preserve">i importu </w:t>
            </w:r>
            <w:r w:rsidRPr="001457B0">
              <w:rPr>
                <w:rFonts w:cs="Arial"/>
                <w:sz w:val="20"/>
                <w:lang w:val="pl-PL"/>
              </w:rPr>
              <w:t xml:space="preserve">wybranych towarów w określonym horyzoncie czasowym </w:t>
            </w:r>
          </w:p>
          <w:p w14:paraId="238B4133" w14:textId="38B77CAC" w:rsidR="001457B0" w:rsidRPr="001457B0" w:rsidRDefault="001457B0" w:rsidP="00493AC3">
            <w:pPr>
              <w:spacing w:before="120" w:after="120"/>
              <w:rPr>
                <w:rFonts w:cs="Arial"/>
                <w:sz w:val="20"/>
                <w:lang w:val="pl-PL"/>
              </w:rPr>
            </w:pPr>
            <w:r w:rsidRPr="001457B0">
              <w:rPr>
                <w:rFonts w:cs="Arial"/>
                <w:sz w:val="20"/>
                <w:lang w:val="pl-PL"/>
              </w:rPr>
              <w:t xml:space="preserve">Dane dot. wartości </w:t>
            </w:r>
            <w:r w:rsidR="006E553D">
              <w:rPr>
                <w:rFonts w:cs="Arial"/>
                <w:sz w:val="20"/>
                <w:lang w:val="pl-PL"/>
              </w:rPr>
              <w:t xml:space="preserve">eksportowanych i </w:t>
            </w:r>
            <w:r w:rsidRPr="001457B0">
              <w:rPr>
                <w:rFonts w:cs="Arial"/>
                <w:sz w:val="20"/>
                <w:lang w:val="pl-PL"/>
              </w:rPr>
              <w:t>importowanych produktów przez poszczególne kraje świata</w:t>
            </w:r>
          </w:p>
          <w:p w14:paraId="7236AAD2" w14:textId="77777777" w:rsidR="001457B0" w:rsidRDefault="001457B0" w:rsidP="0092034B">
            <w:pPr>
              <w:spacing w:before="120" w:after="120"/>
              <w:rPr>
                <w:rFonts w:cs="Arial"/>
                <w:sz w:val="20"/>
                <w:lang w:val="pl-PL"/>
              </w:rPr>
            </w:pPr>
            <w:r w:rsidRPr="001457B0">
              <w:rPr>
                <w:rFonts w:cs="Arial"/>
                <w:sz w:val="20"/>
                <w:lang w:val="pl-PL"/>
              </w:rPr>
              <w:t>Dane makroekonomiczne poszczególnych krajów</w:t>
            </w:r>
          </w:p>
          <w:p w14:paraId="40CA81BE" w14:textId="7367DB60" w:rsidR="006E553D" w:rsidRPr="001457B0" w:rsidRDefault="006E553D" w:rsidP="0092034B">
            <w:pPr>
              <w:spacing w:before="120" w:after="120"/>
              <w:rPr>
                <w:rFonts w:cs="Arial"/>
                <w:szCs w:val="24"/>
                <w:lang w:val="pl-PL"/>
              </w:rPr>
            </w:pPr>
            <w:r>
              <w:rPr>
                <w:rFonts w:cs="Arial"/>
                <w:sz w:val="20"/>
                <w:lang w:val="pl-PL"/>
              </w:rPr>
              <w:t>Dane dotyczące inwestycji zagranicznych polskich firm</w:t>
            </w:r>
          </w:p>
        </w:tc>
        <w:tc>
          <w:tcPr>
            <w:tcW w:w="1985" w:type="dxa"/>
          </w:tcPr>
          <w:p w14:paraId="33E029A5" w14:textId="07B0FD03" w:rsidR="001457B0" w:rsidRPr="001457B0" w:rsidRDefault="0000501A" w:rsidP="001457B0">
            <w:pPr>
              <w:spacing w:before="120" w:after="120"/>
              <w:jc w:val="center"/>
              <w:rPr>
                <w:rFonts w:cs="Arial"/>
                <w:szCs w:val="24"/>
                <w:lang w:val="pl-PL"/>
              </w:rPr>
            </w:pPr>
            <w:r>
              <w:rPr>
                <w:rFonts w:cs="Arial"/>
                <w:sz w:val="20"/>
                <w:lang w:val="pl-PL"/>
              </w:rPr>
              <w:t>2021.04.30</w:t>
            </w:r>
          </w:p>
        </w:tc>
        <w:tc>
          <w:tcPr>
            <w:tcW w:w="3856" w:type="dxa"/>
          </w:tcPr>
          <w:p w14:paraId="39A37797" w14:textId="77777777" w:rsidR="001457B0" w:rsidRPr="001457B0" w:rsidRDefault="001457B0" w:rsidP="00C81035">
            <w:pPr>
              <w:spacing w:before="120" w:after="120"/>
              <w:rPr>
                <w:rFonts w:cs="Arial"/>
                <w:sz w:val="20"/>
                <w:lang w:val="pl-PL"/>
              </w:rPr>
            </w:pPr>
            <w:r w:rsidRPr="001457B0">
              <w:rPr>
                <w:rFonts w:cs="Arial"/>
                <w:sz w:val="20"/>
                <w:lang w:val="pl-PL"/>
              </w:rPr>
              <w:t>Rekordy mogą zostać zdefiniowane wg. zdefiniowanych niżej przekrojów oraz poziomów granulacji:</w:t>
            </w:r>
          </w:p>
          <w:p w14:paraId="4F2F9F97" w14:textId="77777777" w:rsidR="001457B0" w:rsidRPr="001457B0" w:rsidRDefault="001457B0" w:rsidP="001457B0">
            <w:pPr>
              <w:pStyle w:val="Akapitzlist"/>
              <w:numPr>
                <w:ilvl w:val="0"/>
                <w:numId w:val="20"/>
              </w:numPr>
              <w:spacing w:after="120" w:line="240" w:lineRule="auto"/>
              <w:jc w:val="left"/>
              <w:rPr>
                <w:rFonts w:cs="Arial"/>
                <w:sz w:val="20"/>
                <w:szCs w:val="20"/>
              </w:rPr>
            </w:pPr>
            <w:r w:rsidRPr="001457B0">
              <w:rPr>
                <w:rFonts w:cs="Arial"/>
                <w:sz w:val="20"/>
                <w:szCs w:val="20"/>
              </w:rPr>
              <w:t>Polska / województwo / gmina</w:t>
            </w:r>
          </w:p>
          <w:p w14:paraId="3E6B7113" w14:textId="649695C9" w:rsidR="001457B0" w:rsidRDefault="001457B0" w:rsidP="001457B0">
            <w:pPr>
              <w:pStyle w:val="Akapitzlist"/>
              <w:numPr>
                <w:ilvl w:val="0"/>
                <w:numId w:val="20"/>
              </w:numPr>
              <w:spacing w:after="120" w:line="240" w:lineRule="auto"/>
              <w:jc w:val="left"/>
              <w:rPr>
                <w:rFonts w:cs="Arial"/>
                <w:sz w:val="20"/>
                <w:szCs w:val="20"/>
              </w:rPr>
            </w:pPr>
            <w:r>
              <w:rPr>
                <w:rFonts w:cs="Arial"/>
                <w:sz w:val="20"/>
                <w:szCs w:val="20"/>
              </w:rPr>
              <w:t>Rok / kwartał</w:t>
            </w:r>
          </w:p>
          <w:p w14:paraId="710A457C" w14:textId="077E7E94" w:rsidR="001457B0" w:rsidRPr="001457B0" w:rsidRDefault="001457B0" w:rsidP="001457B0">
            <w:pPr>
              <w:pStyle w:val="Akapitzlist"/>
              <w:numPr>
                <w:ilvl w:val="0"/>
                <w:numId w:val="20"/>
              </w:numPr>
              <w:spacing w:after="120" w:line="240" w:lineRule="auto"/>
              <w:jc w:val="left"/>
              <w:rPr>
                <w:rFonts w:cs="Arial"/>
                <w:sz w:val="20"/>
                <w:szCs w:val="20"/>
              </w:rPr>
            </w:pPr>
            <w:r w:rsidRPr="001457B0">
              <w:rPr>
                <w:rFonts w:cs="Arial"/>
                <w:sz w:val="20"/>
                <w:szCs w:val="20"/>
              </w:rPr>
              <w:t xml:space="preserve">Grupa </w:t>
            </w:r>
            <w:r>
              <w:rPr>
                <w:rFonts w:cs="Arial"/>
                <w:sz w:val="20"/>
                <w:szCs w:val="20"/>
              </w:rPr>
              <w:t>towarów / usług</w:t>
            </w:r>
          </w:p>
          <w:p w14:paraId="321899E3" w14:textId="6E6745B3" w:rsidR="001457B0" w:rsidRPr="001457B0" w:rsidRDefault="001457B0" w:rsidP="001457B0">
            <w:pPr>
              <w:pStyle w:val="Akapitzlist"/>
              <w:numPr>
                <w:ilvl w:val="0"/>
                <w:numId w:val="20"/>
              </w:numPr>
              <w:spacing w:after="120" w:line="240" w:lineRule="auto"/>
              <w:jc w:val="left"/>
              <w:rPr>
                <w:rFonts w:cs="Arial"/>
                <w:sz w:val="20"/>
                <w:szCs w:val="20"/>
              </w:rPr>
            </w:pPr>
            <w:r w:rsidRPr="001457B0">
              <w:rPr>
                <w:rFonts w:cs="Arial"/>
                <w:sz w:val="20"/>
                <w:szCs w:val="20"/>
              </w:rPr>
              <w:t>Kraj eksportu</w:t>
            </w:r>
            <w:r>
              <w:rPr>
                <w:rFonts w:cs="Arial"/>
                <w:sz w:val="20"/>
                <w:szCs w:val="20"/>
              </w:rPr>
              <w:t xml:space="preserve"> / importu</w:t>
            </w:r>
          </w:p>
          <w:p w14:paraId="0BDA15A9" w14:textId="0D783A7F" w:rsidR="001457B0" w:rsidRPr="001457B0" w:rsidRDefault="001457B0" w:rsidP="001457B0">
            <w:pPr>
              <w:pStyle w:val="Akapitzlist"/>
              <w:numPr>
                <w:ilvl w:val="0"/>
                <w:numId w:val="20"/>
              </w:numPr>
              <w:spacing w:after="120" w:line="240" w:lineRule="auto"/>
              <w:jc w:val="left"/>
              <w:rPr>
                <w:rFonts w:cs="Arial"/>
                <w:sz w:val="20"/>
                <w:szCs w:val="20"/>
              </w:rPr>
            </w:pPr>
            <w:r w:rsidRPr="001457B0">
              <w:rPr>
                <w:rFonts w:cs="Arial"/>
                <w:sz w:val="20"/>
                <w:szCs w:val="20"/>
              </w:rPr>
              <w:t>Wartość eksportowanych</w:t>
            </w:r>
            <w:r>
              <w:rPr>
                <w:rFonts w:cs="Arial"/>
                <w:sz w:val="20"/>
                <w:szCs w:val="20"/>
              </w:rPr>
              <w:t xml:space="preserve"> / importowanych</w:t>
            </w:r>
            <w:r w:rsidRPr="001457B0">
              <w:rPr>
                <w:rFonts w:cs="Arial"/>
                <w:sz w:val="20"/>
                <w:szCs w:val="20"/>
              </w:rPr>
              <w:t xml:space="preserve"> produktów</w:t>
            </w:r>
            <w:r>
              <w:rPr>
                <w:rFonts w:cs="Arial"/>
                <w:sz w:val="20"/>
                <w:szCs w:val="20"/>
              </w:rPr>
              <w:t xml:space="preserve"> i usług</w:t>
            </w:r>
          </w:p>
          <w:p w14:paraId="39AA6DB1" w14:textId="0C22BB18" w:rsidR="001457B0" w:rsidRPr="001457B0" w:rsidRDefault="001457B0" w:rsidP="0092034B">
            <w:pPr>
              <w:spacing w:before="120" w:after="120"/>
              <w:rPr>
                <w:rFonts w:cs="Arial"/>
                <w:szCs w:val="24"/>
                <w:lang w:val="pl-PL"/>
              </w:rPr>
            </w:pPr>
            <w:r w:rsidRPr="001457B0">
              <w:rPr>
                <w:rFonts w:cs="Arial"/>
                <w:sz w:val="20"/>
                <w:lang w:val="pl-PL"/>
              </w:rPr>
              <w:t>Wolumen bazy danych po</w:t>
            </w:r>
            <w:r w:rsidR="00B3044D">
              <w:rPr>
                <w:rFonts w:cs="Arial"/>
                <w:sz w:val="20"/>
                <w:lang w:val="pl-PL"/>
              </w:rPr>
              <w:t xml:space="preserve"> 5 latach utrzymania </w:t>
            </w:r>
            <w:r w:rsidR="00B3044D" w:rsidRPr="00D77F16">
              <w:rPr>
                <w:rFonts w:cs="Arial"/>
                <w:sz w:val="20"/>
                <w:lang w:val="pl-PL"/>
              </w:rPr>
              <w:t>systemu – 500</w:t>
            </w:r>
            <w:r w:rsidR="00B3044D">
              <w:rPr>
                <w:rFonts w:cs="Arial"/>
                <w:sz w:val="20"/>
                <w:lang w:val="pl-PL"/>
              </w:rPr>
              <w:t xml:space="preserve"> GB</w:t>
            </w:r>
            <w:r w:rsidRPr="001457B0">
              <w:rPr>
                <w:rFonts w:cs="Arial"/>
                <w:sz w:val="20"/>
                <w:lang w:val="pl-PL"/>
              </w:rPr>
              <w:t>.</w:t>
            </w:r>
          </w:p>
        </w:tc>
      </w:tr>
    </w:tbl>
    <w:p w14:paraId="478779DA" w14:textId="77777777" w:rsidR="0092034B" w:rsidRDefault="0092034B" w:rsidP="0092034B">
      <w:pPr>
        <w:pStyle w:val="Tekstpodstawowy2"/>
        <w:rPr>
          <w:lang w:val="pl-PL"/>
        </w:rPr>
      </w:pPr>
    </w:p>
    <w:p w14:paraId="6671571A" w14:textId="77777777" w:rsidR="006E553D" w:rsidRDefault="006E553D" w:rsidP="0092034B">
      <w:pPr>
        <w:pStyle w:val="Tekstpodstawowy2"/>
        <w:rPr>
          <w:lang w:val="pl-PL"/>
        </w:rPr>
      </w:pPr>
    </w:p>
    <w:p w14:paraId="5FBF95A0" w14:textId="1F7F742F" w:rsidR="00440618" w:rsidRPr="00143B0D" w:rsidRDefault="00B73C22" w:rsidP="0086459D">
      <w:pPr>
        <w:pStyle w:val="Nagwek2"/>
        <w:keepLines/>
        <w:spacing w:before="40" w:line="256" w:lineRule="auto"/>
        <w:rPr>
          <w:lang w:val="pl-PL"/>
        </w:rPr>
      </w:pPr>
      <w:r w:rsidRPr="00143B0D">
        <w:rPr>
          <w:lang w:val="pl-PL"/>
        </w:rPr>
        <w:t>P</w:t>
      </w:r>
      <w:r w:rsidR="007063B2" w:rsidRPr="00143B0D">
        <w:rPr>
          <w:lang w:val="pl-PL"/>
        </w:rPr>
        <w:t xml:space="preserve">rodukty </w:t>
      </w:r>
      <w:r w:rsidR="005349BA" w:rsidRPr="00143B0D">
        <w:rPr>
          <w:lang w:val="pl-PL"/>
        </w:rPr>
        <w:t xml:space="preserve">końcowe </w:t>
      </w:r>
      <w:r w:rsidR="007063B2" w:rsidRPr="00143B0D">
        <w:rPr>
          <w:lang w:val="pl-PL"/>
        </w:rPr>
        <w:t>projektu</w:t>
      </w:r>
    </w:p>
    <w:p w14:paraId="7C2E42A5" w14:textId="7798FD39" w:rsidR="00B73C22" w:rsidRPr="001B6667" w:rsidRDefault="00B73C22" w:rsidP="008149AF">
      <w:pPr>
        <w:pStyle w:val="Tekstpodstawowy2"/>
        <w:spacing w:after="0"/>
        <w:rPr>
          <w:rFonts w:cs="Arial"/>
          <w:color w:val="0070C0"/>
          <w:sz w:val="22"/>
          <w:szCs w:val="22"/>
          <w:lang w:val="pl-PL"/>
        </w:rPr>
      </w:pPr>
    </w:p>
    <w:tbl>
      <w:tblPr>
        <w:tblStyle w:val="Tabela-Siatka"/>
        <w:tblW w:w="9632" w:type="dxa"/>
        <w:tblInd w:w="421" w:type="dxa"/>
        <w:tblLook w:val="04A0" w:firstRow="1" w:lastRow="0" w:firstColumn="1" w:lastColumn="0" w:noHBand="0" w:noVBand="1"/>
      </w:tblPr>
      <w:tblGrid>
        <w:gridCol w:w="8221"/>
        <w:gridCol w:w="1411"/>
      </w:tblGrid>
      <w:tr w:rsidR="007609C7" w:rsidRPr="007573B2" w14:paraId="2DD5625E" w14:textId="77777777" w:rsidTr="007609C7">
        <w:tc>
          <w:tcPr>
            <w:tcW w:w="8221" w:type="dxa"/>
            <w:tcBorders>
              <w:top w:val="single" w:sz="4" w:space="0" w:color="auto"/>
              <w:left w:val="single" w:sz="4" w:space="0" w:color="auto"/>
              <w:bottom w:val="single" w:sz="4" w:space="0" w:color="auto"/>
              <w:right w:val="single" w:sz="4" w:space="0" w:color="auto"/>
            </w:tcBorders>
            <w:shd w:val="clear" w:color="auto" w:fill="E7E6E6"/>
            <w:hideMark/>
          </w:tcPr>
          <w:p w14:paraId="146F321A" w14:textId="77777777" w:rsidR="007609C7" w:rsidRPr="001B6667" w:rsidRDefault="007609C7" w:rsidP="00B73C22">
            <w:pPr>
              <w:spacing w:before="120" w:after="120"/>
              <w:jc w:val="center"/>
              <w:rPr>
                <w:rFonts w:cs="Arial"/>
                <w:b/>
                <w:sz w:val="20"/>
                <w:lang w:val="pl-PL"/>
              </w:rPr>
            </w:pPr>
            <w:r w:rsidRPr="001B6667">
              <w:rPr>
                <w:rFonts w:cs="Arial"/>
                <w:b/>
                <w:sz w:val="20"/>
                <w:lang w:val="pl-PL"/>
              </w:rPr>
              <w:t>Nazwa produktu</w:t>
            </w:r>
          </w:p>
        </w:tc>
        <w:tc>
          <w:tcPr>
            <w:tcW w:w="1411" w:type="dxa"/>
            <w:tcBorders>
              <w:top w:val="single" w:sz="4" w:space="0" w:color="auto"/>
              <w:left w:val="single" w:sz="4" w:space="0" w:color="auto"/>
              <w:bottom w:val="single" w:sz="4" w:space="0" w:color="auto"/>
              <w:right w:val="single" w:sz="4" w:space="0" w:color="auto"/>
            </w:tcBorders>
            <w:shd w:val="clear" w:color="auto" w:fill="E7E6E6"/>
            <w:hideMark/>
          </w:tcPr>
          <w:p w14:paraId="08E1D73B" w14:textId="77777777" w:rsidR="007609C7" w:rsidRPr="001B6667" w:rsidRDefault="007609C7" w:rsidP="00B73C22">
            <w:pPr>
              <w:spacing w:before="120" w:after="120"/>
              <w:jc w:val="center"/>
              <w:rPr>
                <w:rFonts w:cs="Arial"/>
                <w:b/>
                <w:sz w:val="20"/>
                <w:lang w:val="pl-PL"/>
              </w:rPr>
            </w:pPr>
            <w:r w:rsidRPr="001B6667">
              <w:rPr>
                <w:rFonts w:cs="Arial"/>
                <w:b/>
                <w:sz w:val="20"/>
                <w:lang w:val="pl-PL"/>
              </w:rPr>
              <w:t>Planowana data wdrożenia</w:t>
            </w:r>
          </w:p>
        </w:tc>
      </w:tr>
      <w:tr w:rsidR="00C81035" w:rsidRPr="003A2EB7" w14:paraId="3CC33A0A" w14:textId="77777777" w:rsidTr="007609C7">
        <w:tc>
          <w:tcPr>
            <w:tcW w:w="8221" w:type="dxa"/>
            <w:tcBorders>
              <w:top w:val="single" w:sz="4" w:space="0" w:color="auto"/>
              <w:left w:val="single" w:sz="4" w:space="0" w:color="auto"/>
              <w:bottom w:val="single" w:sz="4" w:space="0" w:color="auto"/>
              <w:right w:val="single" w:sz="4" w:space="0" w:color="auto"/>
            </w:tcBorders>
            <w:hideMark/>
          </w:tcPr>
          <w:p w14:paraId="6E2B8D22" w14:textId="5FDB1BDD" w:rsidR="00C81035" w:rsidRPr="00C81035" w:rsidRDefault="00C81035" w:rsidP="0028267E">
            <w:pPr>
              <w:rPr>
                <w:rFonts w:cs="Arial"/>
                <w:color w:val="0070C0"/>
                <w:sz w:val="20"/>
                <w:szCs w:val="18"/>
                <w:lang w:val="pl-PL"/>
              </w:rPr>
            </w:pPr>
            <w:r w:rsidRPr="00C81035">
              <w:rPr>
                <w:rFonts w:cs="Arial"/>
                <w:sz w:val="20"/>
                <w:lang w:val="pl-PL"/>
              </w:rPr>
              <w:t xml:space="preserve">Raport z prowadzonych prac badawczych i merytorycznych wśród interesariuszy systemu wraz z założeniami koncepcji realizacji systemu Export </w:t>
            </w:r>
            <w:proofErr w:type="spellStart"/>
            <w:r w:rsidRPr="00C81035">
              <w:rPr>
                <w:rFonts w:cs="Arial"/>
                <w:sz w:val="20"/>
                <w:lang w:val="pl-PL"/>
              </w:rPr>
              <w:t>Intelligence</w:t>
            </w:r>
            <w:proofErr w:type="spellEnd"/>
          </w:p>
        </w:tc>
        <w:tc>
          <w:tcPr>
            <w:tcW w:w="1411" w:type="dxa"/>
            <w:tcBorders>
              <w:top w:val="single" w:sz="4" w:space="0" w:color="auto"/>
              <w:left w:val="single" w:sz="4" w:space="0" w:color="auto"/>
              <w:bottom w:val="single" w:sz="4" w:space="0" w:color="auto"/>
              <w:right w:val="single" w:sz="4" w:space="0" w:color="auto"/>
            </w:tcBorders>
            <w:hideMark/>
          </w:tcPr>
          <w:p w14:paraId="17D23B27" w14:textId="3522505B" w:rsidR="00C81035" w:rsidRPr="00C81035" w:rsidRDefault="0000501A" w:rsidP="00C81035">
            <w:pPr>
              <w:jc w:val="center"/>
              <w:rPr>
                <w:rFonts w:cs="Arial"/>
                <w:color w:val="0070C0"/>
                <w:sz w:val="20"/>
                <w:szCs w:val="18"/>
                <w:lang w:val="pl-PL"/>
              </w:rPr>
            </w:pPr>
            <w:r>
              <w:rPr>
                <w:rFonts w:cs="Arial"/>
                <w:sz w:val="20"/>
                <w:lang w:val="pl-PL"/>
              </w:rPr>
              <w:t>12</w:t>
            </w:r>
            <w:r w:rsidR="00C81035" w:rsidRPr="00C81035">
              <w:rPr>
                <w:rFonts w:cs="Arial"/>
                <w:sz w:val="20"/>
                <w:lang w:val="pl-PL"/>
              </w:rPr>
              <w:t>-2019</w:t>
            </w:r>
          </w:p>
        </w:tc>
      </w:tr>
      <w:tr w:rsidR="00C81035" w:rsidRPr="003A2EB7" w14:paraId="78CA9F8C" w14:textId="77777777" w:rsidTr="007609C7">
        <w:tc>
          <w:tcPr>
            <w:tcW w:w="8221" w:type="dxa"/>
            <w:tcBorders>
              <w:top w:val="single" w:sz="4" w:space="0" w:color="auto"/>
              <w:left w:val="single" w:sz="4" w:space="0" w:color="auto"/>
              <w:bottom w:val="single" w:sz="4" w:space="0" w:color="auto"/>
              <w:right w:val="single" w:sz="4" w:space="0" w:color="auto"/>
            </w:tcBorders>
          </w:tcPr>
          <w:p w14:paraId="60DE8FB5" w14:textId="095F7DDE" w:rsidR="00C81035" w:rsidRPr="00C81035" w:rsidRDefault="00C81035" w:rsidP="0028267E">
            <w:pPr>
              <w:rPr>
                <w:rFonts w:cs="Arial"/>
                <w:szCs w:val="24"/>
              </w:rPr>
            </w:pPr>
            <w:proofErr w:type="spellStart"/>
            <w:r w:rsidRPr="00C81035">
              <w:rPr>
                <w:rFonts w:cs="Arial"/>
                <w:sz w:val="20"/>
              </w:rPr>
              <w:t>Wdrożony</w:t>
            </w:r>
            <w:proofErr w:type="spellEnd"/>
            <w:r w:rsidRPr="00C81035">
              <w:rPr>
                <w:rFonts w:cs="Arial"/>
                <w:sz w:val="20"/>
              </w:rPr>
              <w:t xml:space="preserve"> system IT Export Intelligence</w:t>
            </w:r>
          </w:p>
        </w:tc>
        <w:tc>
          <w:tcPr>
            <w:tcW w:w="1411" w:type="dxa"/>
            <w:tcBorders>
              <w:top w:val="single" w:sz="4" w:space="0" w:color="auto"/>
              <w:left w:val="single" w:sz="4" w:space="0" w:color="auto"/>
              <w:bottom w:val="single" w:sz="4" w:space="0" w:color="auto"/>
              <w:right w:val="single" w:sz="4" w:space="0" w:color="auto"/>
            </w:tcBorders>
          </w:tcPr>
          <w:p w14:paraId="553BF8F5" w14:textId="19FC82DC" w:rsidR="00C81035" w:rsidRPr="00C81035" w:rsidRDefault="0000501A" w:rsidP="0000501A">
            <w:pPr>
              <w:jc w:val="center"/>
              <w:rPr>
                <w:rFonts w:cs="Arial"/>
                <w:szCs w:val="24"/>
                <w:lang w:val="pl-PL"/>
              </w:rPr>
            </w:pPr>
            <w:r>
              <w:rPr>
                <w:rFonts w:cs="Arial"/>
                <w:sz w:val="20"/>
                <w:lang w:val="pl-PL"/>
              </w:rPr>
              <w:t>06</w:t>
            </w:r>
            <w:r w:rsidR="00C81035" w:rsidRPr="00C81035">
              <w:rPr>
                <w:rFonts w:cs="Arial"/>
                <w:sz w:val="20"/>
                <w:lang w:val="pl-PL"/>
              </w:rPr>
              <w:t>-202</w:t>
            </w:r>
            <w:r>
              <w:rPr>
                <w:rFonts w:cs="Arial"/>
                <w:sz w:val="20"/>
                <w:lang w:val="pl-PL"/>
              </w:rPr>
              <w:t>1</w:t>
            </w:r>
          </w:p>
        </w:tc>
      </w:tr>
      <w:tr w:rsidR="00C81035" w:rsidRPr="003A2EB7" w14:paraId="034DE75E" w14:textId="77777777" w:rsidTr="007609C7">
        <w:tc>
          <w:tcPr>
            <w:tcW w:w="8221" w:type="dxa"/>
            <w:tcBorders>
              <w:top w:val="single" w:sz="4" w:space="0" w:color="auto"/>
              <w:left w:val="single" w:sz="4" w:space="0" w:color="auto"/>
              <w:bottom w:val="single" w:sz="4" w:space="0" w:color="auto"/>
              <w:right w:val="single" w:sz="4" w:space="0" w:color="auto"/>
            </w:tcBorders>
          </w:tcPr>
          <w:p w14:paraId="3F076DAD" w14:textId="27976C87" w:rsidR="00C81035" w:rsidRPr="00C81035" w:rsidRDefault="00C81035" w:rsidP="0028267E">
            <w:pPr>
              <w:rPr>
                <w:rFonts w:cs="Arial"/>
                <w:szCs w:val="24"/>
                <w:lang w:val="pl-PL"/>
              </w:rPr>
            </w:pPr>
            <w:r w:rsidRPr="00C81035">
              <w:rPr>
                <w:rFonts w:cs="Arial"/>
                <w:sz w:val="20"/>
                <w:lang w:val="pl-PL"/>
              </w:rPr>
              <w:t xml:space="preserve">Przeszkoleni pracownicy IT administrujący systemem Export </w:t>
            </w:r>
            <w:proofErr w:type="spellStart"/>
            <w:r w:rsidRPr="00C81035">
              <w:rPr>
                <w:rFonts w:cs="Arial"/>
                <w:sz w:val="20"/>
                <w:lang w:val="pl-PL"/>
              </w:rPr>
              <w:t>Intelligence</w:t>
            </w:r>
            <w:proofErr w:type="spellEnd"/>
          </w:p>
        </w:tc>
        <w:tc>
          <w:tcPr>
            <w:tcW w:w="1411" w:type="dxa"/>
            <w:tcBorders>
              <w:top w:val="single" w:sz="4" w:space="0" w:color="auto"/>
              <w:left w:val="single" w:sz="4" w:space="0" w:color="auto"/>
              <w:bottom w:val="single" w:sz="4" w:space="0" w:color="auto"/>
              <w:right w:val="single" w:sz="4" w:space="0" w:color="auto"/>
            </w:tcBorders>
          </w:tcPr>
          <w:p w14:paraId="1B0754D3" w14:textId="009941C0" w:rsidR="00C81035" w:rsidRPr="00C81035" w:rsidRDefault="0000501A" w:rsidP="00C81035">
            <w:pPr>
              <w:jc w:val="center"/>
              <w:rPr>
                <w:rFonts w:cs="Arial"/>
                <w:szCs w:val="24"/>
                <w:lang w:val="pl-PL"/>
              </w:rPr>
            </w:pPr>
            <w:r>
              <w:rPr>
                <w:rFonts w:cs="Arial"/>
                <w:sz w:val="20"/>
                <w:lang w:val="pl-PL"/>
              </w:rPr>
              <w:t>06-2021</w:t>
            </w:r>
          </w:p>
        </w:tc>
      </w:tr>
      <w:tr w:rsidR="00C81035" w:rsidRPr="003A2EB7" w14:paraId="189B3E16" w14:textId="77777777" w:rsidTr="007609C7">
        <w:tc>
          <w:tcPr>
            <w:tcW w:w="8221" w:type="dxa"/>
            <w:tcBorders>
              <w:top w:val="single" w:sz="4" w:space="0" w:color="auto"/>
              <w:left w:val="single" w:sz="4" w:space="0" w:color="auto"/>
              <w:bottom w:val="single" w:sz="4" w:space="0" w:color="auto"/>
              <w:right w:val="single" w:sz="4" w:space="0" w:color="auto"/>
            </w:tcBorders>
          </w:tcPr>
          <w:p w14:paraId="09B576E5" w14:textId="4DBAA1D2" w:rsidR="00C81035" w:rsidRPr="00C81035" w:rsidRDefault="00C81035" w:rsidP="0028267E">
            <w:pPr>
              <w:rPr>
                <w:rFonts w:cs="Arial"/>
                <w:szCs w:val="24"/>
                <w:lang w:val="pl-PL"/>
              </w:rPr>
            </w:pPr>
            <w:r w:rsidRPr="00C81035">
              <w:rPr>
                <w:rFonts w:cs="Arial"/>
                <w:sz w:val="20"/>
                <w:lang w:val="pl-PL"/>
              </w:rPr>
              <w:t xml:space="preserve">Przeszkoleni pracownicy </w:t>
            </w:r>
            <w:proofErr w:type="spellStart"/>
            <w:r w:rsidRPr="00C81035">
              <w:rPr>
                <w:rFonts w:cs="Arial"/>
                <w:sz w:val="20"/>
                <w:lang w:val="pl-PL"/>
              </w:rPr>
              <w:t>MPiT</w:t>
            </w:r>
            <w:proofErr w:type="spellEnd"/>
            <w:r w:rsidRPr="00C81035">
              <w:rPr>
                <w:rFonts w:cs="Arial"/>
                <w:sz w:val="20"/>
                <w:lang w:val="pl-PL"/>
              </w:rPr>
              <w:t>, PAIH, PARP, MSZ obsługujący system EXPORT INTELLIGENCE</w:t>
            </w:r>
          </w:p>
        </w:tc>
        <w:tc>
          <w:tcPr>
            <w:tcW w:w="1411" w:type="dxa"/>
            <w:tcBorders>
              <w:top w:val="single" w:sz="4" w:space="0" w:color="auto"/>
              <w:left w:val="single" w:sz="4" w:space="0" w:color="auto"/>
              <w:bottom w:val="single" w:sz="4" w:space="0" w:color="auto"/>
              <w:right w:val="single" w:sz="4" w:space="0" w:color="auto"/>
            </w:tcBorders>
          </w:tcPr>
          <w:p w14:paraId="119EEA9D" w14:textId="2D3FC0A5" w:rsidR="00C81035" w:rsidRPr="00C81035" w:rsidRDefault="0000501A" w:rsidP="00C81035">
            <w:pPr>
              <w:jc w:val="center"/>
              <w:rPr>
                <w:rFonts w:cs="Arial"/>
                <w:szCs w:val="24"/>
                <w:lang w:val="pl-PL"/>
              </w:rPr>
            </w:pPr>
            <w:r>
              <w:rPr>
                <w:rFonts w:cs="Arial"/>
                <w:sz w:val="20"/>
                <w:lang w:val="pl-PL"/>
              </w:rPr>
              <w:t>06-2021</w:t>
            </w:r>
          </w:p>
        </w:tc>
      </w:tr>
    </w:tbl>
    <w:p w14:paraId="7A147E7A" w14:textId="77777777" w:rsidR="00FC5D3A" w:rsidRDefault="00FC5D3A" w:rsidP="00FC5D3A">
      <w:pPr>
        <w:pStyle w:val="Tekstpodstawowy"/>
        <w:rPr>
          <w:lang w:val="pl-PL" w:eastAsia="pl-PL"/>
        </w:rPr>
      </w:pPr>
    </w:p>
    <w:p w14:paraId="57319DBD" w14:textId="58DF5E9D" w:rsidR="00C81035" w:rsidRPr="00C81035" w:rsidRDefault="002F7D84" w:rsidP="00183078">
      <w:pPr>
        <w:pStyle w:val="Nagwek1"/>
        <w:rPr>
          <w:rFonts w:cs="Arial"/>
          <w:color w:val="7F7F7F" w:themeColor="text1" w:themeTint="80"/>
          <w:lang w:val="pl-PL" w:eastAsia="pl-PL"/>
        </w:rPr>
      </w:pPr>
      <w:r w:rsidRPr="001B6667">
        <w:rPr>
          <w:rFonts w:cs="Arial"/>
          <w:lang w:val="pl-PL" w:eastAsia="pl-PL"/>
        </w:rPr>
        <w:t>KAMIENIE MILOWE</w:t>
      </w:r>
    </w:p>
    <w:p w14:paraId="7772E823" w14:textId="51B6476F" w:rsidR="00F710D4" w:rsidRPr="009C7AD9" w:rsidRDefault="00F710D4" w:rsidP="00C81035">
      <w:pPr>
        <w:pStyle w:val="Nagwek1"/>
        <w:numPr>
          <w:ilvl w:val="0"/>
          <w:numId w:val="0"/>
        </w:numPr>
        <w:ind w:left="360"/>
        <w:rPr>
          <w:rFonts w:cs="Arial"/>
          <w:color w:val="7F7F7F" w:themeColor="text1" w:themeTint="80"/>
          <w:lang w:val="pl-PL" w:eastAsia="pl-PL"/>
        </w:rPr>
      </w:pPr>
    </w:p>
    <w:tbl>
      <w:tblPr>
        <w:tblStyle w:val="Tabela-Siatka"/>
        <w:tblW w:w="9639" w:type="dxa"/>
        <w:tblInd w:w="421" w:type="dxa"/>
        <w:tblLook w:val="04A0" w:firstRow="1" w:lastRow="0" w:firstColumn="1" w:lastColumn="0" w:noHBand="0" w:noVBand="1"/>
      </w:tblPr>
      <w:tblGrid>
        <w:gridCol w:w="7371"/>
        <w:gridCol w:w="2268"/>
      </w:tblGrid>
      <w:tr w:rsidR="00C81035" w:rsidRPr="00C327E9" w14:paraId="7502EA9D" w14:textId="77777777" w:rsidTr="00493AC3">
        <w:tc>
          <w:tcPr>
            <w:tcW w:w="737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80548B3" w14:textId="77777777" w:rsidR="00C81035" w:rsidRPr="00C327E9" w:rsidRDefault="00C81035" w:rsidP="00493AC3">
            <w:pPr>
              <w:spacing w:before="120"/>
              <w:jc w:val="center"/>
              <w:rPr>
                <w:rFonts w:asciiTheme="minorHAnsi" w:hAnsiTheme="minorHAnsi" w:cstheme="minorHAnsi"/>
                <w:b/>
                <w:sz w:val="20"/>
                <w:lang w:val="pl-PL"/>
              </w:rPr>
            </w:pPr>
            <w:r w:rsidRPr="00C327E9">
              <w:rPr>
                <w:rFonts w:asciiTheme="minorHAnsi" w:hAnsiTheme="minorHAnsi" w:cstheme="minorHAnsi"/>
                <w:b/>
                <w:sz w:val="20"/>
                <w:lang w:val="pl-PL"/>
              </w:rPr>
              <w:t>Kamienie milowe</w:t>
            </w:r>
          </w:p>
        </w:tc>
        <w:tc>
          <w:tcPr>
            <w:tcW w:w="226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3DC2CB6D" w14:textId="77777777" w:rsidR="00C81035" w:rsidRPr="00C327E9" w:rsidRDefault="00C81035" w:rsidP="00493AC3">
            <w:pPr>
              <w:spacing w:before="120" w:after="120"/>
              <w:jc w:val="center"/>
              <w:rPr>
                <w:rFonts w:asciiTheme="minorHAnsi" w:hAnsiTheme="minorHAnsi" w:cstheme="minorHAnsi"/>
                <w:b/>
                <w:sz w:val="20"/>
                <w:lang w:val="pl-PL"/>
              </w:rPr>
            </w:pPr>
            <w:r w:rsidRPr="00C327E9">
              <w:rPr>
                <w:rFonts w:asciiTheme="minorHAnsi" w:hAnsiTheme="minorHAnsi" w:cstheme="minorHAnsi"/>
                <w:b/>
                <w:sz w:val="20"/>
                <w:lang w:val="pl-PL"/>
              </w:rPr>
              <w:t>Planowany termin osiągnięcia</w:t>
            </w:r>
          </w:p>
        </w:tc>
      </w:tr>
      <w:tr w:rsidR="00C81035" w:rsidRPr="00C327E9" w14:paraId="389B71B9" w14:textId="77777777" w:rsidTr="00493AC3">
        <w:tc>
          <w:tcPr>
            <w:tcW w:w="7371" w:type="dxa"/>
            <w:tcBorders>
              <w:top w:val="single" w:sz="4" w:space="0" w:color="auto"/>
              <w:left w:val="single" w:sz="4" w:space="0" w:color="auto"/>
              <w:bottom w:val="single" w:sz="4" w:space="0" w:color="auto"/>
              <w:right w:val="single" w:sz="4" w:space="0" w:color="auto"/>
            </w:tcBorders>
            <w:shd w:val="clear" w:color="auto" w:fill="auto"/>
          </w:tcPr>
          <w:p w14:paraId="03CB7A8E" w14:textId="77777777" w:rsidR="00C81035" w:rsidRPr="00C81035" w:rsidRDefault="00C81035" w:rsidP="00493AC3">
            <w:pPr>
              <w:rPr>
                <w:rFonts w:cs="Arial"/>
                <w:color w:val="0070C0"/>
                <w:sz w:val="20"/>
                <w:lang w:val="pl-PL" w:eastAsia="pl-PL"/>
              </w:rPr>
            </w:pPr>
            <w:r w:rsidRPr="00C81035">
              <w:rPr>
                <w:rFonts w:cs="Arial"/>
                <w:sz w:val="20"/>
                <w:lang w:val="pl-PL"/>
              </w:rPr>
              <w:t xml:space="preserve">Opracowany zakres zamówienia (SIWZ) na koncepcję realizacji oraz wdrożenie systemu Export </w:t>
            </w:r>
            <w:proofErr w:type="spellStart"/>
            <w:r w:rsidRPr="00C81035">
              <w:rPr>
                <w:rFonts w:cs="Arial"/>
                <w:sz w:val="20"/>
                <w:lang w:val="pl-PL"/>
              </w:rPr>
              <w:t>Intelligence</w:t>
            </w:r>
            <w:proofErr w:type="spellEnd"/>
            <w:r w:rsidRPr="00C81035">
              <w:rPr>
                <w:rFonts w:cs="Arial"/>
                <w:sz w:val="20"/>
                <w:lang w:val="pl-PL"/>
              </w:rPr>
              <w:t xml:space="preserve"> (kluczowe produkty: Badania i opracowanie modelu rozwiązania, Baza Danych Eksportowych, Portal Zarządzania Treścią, Narzędzie Analityczne, Zapewnienie infrastruktury technicznej, Testy bezpieczeństwa, Testy wydajnościowe, Projekty UX, Szkolenia, Promocja)</w:t>
            </w:r>
          </w:p>
        </w:tc>
        <w:tc>
          <w:tcPr>
            <w:tcW w:w="2268" w:type="dxa"/>
            <w:tcBorders>
              <w:top w:val="single" w:sz="4" w:space="0" w:color="auto"/>
              <w:left w:val="single" w:sz="4" w:space="0" w:color="auto"/>
              <w:bottom w:val="single" w:sz="4" w:space="0" w:color="auto"/>
              <w:right w:val="single" w:sz="4" w:space="0" w:color="auto"/>
            </w:tcBorders>
          </w:tcPr>
          <w:p w14:paraId="302939CE" w14:textId="3ED859DC" w:rsidR="00C81035" w:rsidRPr="00C81035" w:rsidRDefault="00C81035" w:rsidP="0000501A">
            <w:pPr>
              <w:jc w:val="center"/>
              <w:rPr>
                <w:rFonts w:cs="Arial"/>
                <w:color w:val="0070C0"/>
                <w:sz w:val="20"/>
                <w:lang w:val="pl-PL" w:eastAsia="pl-PL"/>
              </w:rPr>
            </w:pPr>
            <w:r w:rsidRPr="00C81035">
              <w:rPr>
                <w:rFonts w:cs="Arial"/>
                <w:sz w:val="20"/>
                <w:lang w:val="pl-PL"/>
              </w:rPr>
              <w:t>2019.0</w:t>
            </w:r>
            <w:r w:rsidR="0000501A">
              <w:rPr>
                <w:rFonts w:cs="Arial"/>
                <w:sz w:val="20"/>
                <w:lang w:val="pl-PL"/>
              </w:rPr>
              <w:t>6</w:t>
            </w:r>
            <w:r w:rsidRPr="00C81035">
              <w:rPr>
                <w:rFonts w:cs="Arial"/>
                <w:sz w:val="20"/>
                <w:lang w:val="pl-PL"/>
              </w:rPr>
              <w:t>.30</w:t>
            </w:r>
          </w:p>
        </w:tc>
      </w:tr>
      <w:tr w:rsidR="00C81035" w:rsidRPr="00C327E9" w14:paraId="129572EE" w14:textId="77777777" w:rsidTr="00493AC3">
        <w:tc>
          <w:tcPr>
            <w:tcW w:w="7371" w:type="dxa"/>
            <w:tcBorders>
              <w:top w:val="single" w:sz="4" w:space="0" w:color="auto"/>
              <w:left w:val="single" w:sz="4" w:space="0" w:color="auto"/>
              <w:bottom w:val="single" w:sz="4" w:space="0" w:color="auto"/>
              <w:right w:val="single" w:sz="4" w:space="0" w:color="auto"/>
            </w:tcBorders>
          </w:tcPr>
          <w:p w14:paraId="3E669089" w14:textId="77777777" w:rsidR="00C81035" w:rsidRPr="00C81035" w:rsidRDefault="00C81035" w:rsidP="00493AC3">
            <w:pPr>
              <w:rPr>
                <w:rFonts w:cs="Arial"/>
                <w:color w:val="0070C0"/>
                <w:sz w:val="20"/>
                <w:lang w:val="pl-PL" w:eastAsia="pl-PL"/>
              </w:rPr>
            </w:pPr>
            <w:r w:rsidRPr="00C81035">
              <w:rPr>
                <w:rFonts w:cs="Arial"/>
                <w:sz w:val="20"/>
                <w:lang w:val="pl-PL"/>
              </w:rPr>
              <w:lastRenderedPageBreak/>
              <w:t xml:space="preserve">Opracowany raport z prowadzonych prac badawczych i merytorycznych wśród interesariuszy systemu wraz z założeniami koncepcji realizacji systemu Export </w:t>
            </w:r>
            <w:proofErr w:type="spellStart"/>
            <w:r w:rsidRPr="00C81035">
              <w:rPr>
                <w:rFonts w:cs="Arial"/>
                <w:sz w:val="20"/>
                <w:lang w:val="pl-PL"/>
              </w:rPr>
              <w:t>Intelligence</w:t>
            </w:r>
            <w:proofErr w:type="spellEnd"/>
          </w:p>
        </w:tc>
        <w:tc>
          <w:tcPr>
            <w:tcW w:w="2268" w:type="dxa"/>
            <w:tcBorders>
              <w:top w:val="single" w:sz="4" w:space="0" w:color="auto"/>
              <w:left w:val="single" w:sz="4" w:space="0" w:color="auto"/>
              <w:bottom w:val="single" w:sz="4" w:space="0" w:color="auto"/>
              <w:right w:val="single" w:sz="4" w:space="0" w:color="auto"/>
            </w:tcBorders>
          </w:tcPr>
          <w:p w14:paraId="7FC3B8CC" w14:textId="2F92DE47" w:rsidR="00C81035" w:rsidRPr="00C81035" w:rsidRDefault="00C81035" w:rsidP="0000501A">
            <w:pPr>
              <w:jc w:val="center"/>
              <w:rPr>
                <w:rFonts w:cs="Arial"/>
                <w:color w:val="0070C0"/>
                <w:sz w:val="20"/>
                <w:lang w:val="pl-PL" w:eastAsia="pl-PL"/>
              </w:rPr>
            </w:pPr>
            <w:r w:rsidRPr="00C81035">
              <w:rPr>
                <w:rFonts w:cs="Arial"/>
                <w:sz w:val="20"/>
                <w:lang w:val="pl-PL"/>
              </w:rPr>
              <w:t>2019.1</w:t>
            </w:r>
            <w:r w:rsidR="0000501A">
              <w:rPr>
                <w:rFonts w:cs="Arial"/>
                <w:sz w:val="20"/>
                <w:lang w:val="pl-PL"/>
              </w:rPr>
              <w:t>2</w:t>
            </w:r>
            <w:r w:rsidRPr="00C81035">
              <w:rPr>
                <w:rFonts w:cs="Arial"/>
                <w:sz w:val="20"/>
                <w:lang w:val="pl-PL"/>
              </w:rPr>
              <w:t>.3</w:t>
            </w:r>
            <w:r w:rsidR="0000501A">
              <w:rPr>
                <w:rFonts w:cs="Arial"/>
                <w:sz w:val="20"/>
                <w:lang w:val="pl-PL"/>
              </w:rPr>
              <w:t>1</w:t>
            </w:r>
          </w:p>
        </w:tc>
      </w:tr>
      <w:tr w:rsidR="00C81035" w:rsidRPr="00C327E9" w14:paraId="25EBAA44" w14:textId="77777777" w:rsidTr="00493AC3">
        <w:tc>
          <w:tcPr>
            <w:tcW w:w="7371" w:type="dxa"/>
            <w:tcBorders>
              <w:top w:val="single" w:sz="4" w:space="0" w:color="auto"/>
              <w:left w:val="single" w:sz="4" w:space="0" w:color="auto"/>
              <w:bottom w:val="single" w:sz="4" w:space="0" w:color="auto"/>
              <w:right w:val="single" w:sz="4" w:space="0" w:color="auto"/>
            </w:tcBorders>
            <w:shd w:val="clear" w:color="auto" w:fill="FFFFFF" w:themeFill="background1"/>
          </w:tcPr>
          <w:p w14:paraId="0A66E204" w14:textId="77777777" w:rsidR="00C81035" w:rsidRPr="00C81035" w:rsidRDefault="00C81035" w:rsidP="00493AC3">
            <w:pPr>
              <w:rPr>
                <w:rFonts w:cs="Arial"/>
                <w:color w:val="0070C0"/>
                <w:sz w:val="20"/>
                <w:lang w:val="pl-PL" w:eastAsia="pl-PL"/>
              </w:rPr>
            </w:pPr>
            <w:r w:rsidRPr="00C81035">
              <w:rPr>
                <w:rFonts w:cs="Arial"/>
                <w:sz w:val="20"/>
                <w:lang w:val="pl-PL"/>
              </w:rPr>
              <w:t>Wykonany projekt technicznych systemu, przygotowana infrastruktura techniczna do wdrożenia systemu (uruchomiony dostęp do chmury), uruchomione środowiska systemu</w:t>
            </w:r>
          </w:p>
        </w:tc>
        <w:tc>
          <w:tcPr>
            <w:tcW w:w="2268" w:type="dxa"/>
            <w:tcBorders>
              <w:top w:val="single" w:sz="4" w:space="0" w:color="auto"/>
              <w:left w:val="single" w:sz="4" w:space="0" w:color="auto"/>
              <w:bottom w:val="single" w:sz="4" w:space="0" w:color="auto"/>
              <w:right w:val="single" w:sz="4" w:space="0" w:color="auto"/>
            </w:tcBorders>
          </w:tcPr>
          <w:p w14:paraId="27F966DB" w14:textId="40442A3E" w:rsidR="00C81035" w:rsidRPr="00C81035" w:rsidRDefault="00C81035" w:rsidP="0000501A">
            <w:pPr>
              <w:jc w:val="center"/>
              <w:rPr>
                <w:rFonts w:cs="Arial"/>
                <w:color w:val="0070C0"/>
                <w:sz w:val="20"/>
                <w:lang w:val="pl-PL" w:eastAsia="pl-PL"/>
              </w:rPr>
            </w:pPr>
            <w:r w:rsidRPr="00C81035">
              <w:rPr>
                <w:rFonts w:cs="Arial"/>
                <w:sz w:val="20"/>
                <w:lang w:val="pl-PL"/>
              </w:rPr>
              <w:t>20</w:t>
            </w:r>
            <w:r w:rsidR="0000501A">
              <w:rPr>
                <w:rFonts w:cs="Arial"/>
                <w:sz w:val="20"/>
                <w:lang w:val="pl-PL"/>
              </w:rPr>
              <w:t>20</w:t>
            </w:r>
            <w:r w:rsidRPr="00C81035">
              <w:rPr>
                <w:rFonts w:cs="Arial"/>
                <w:sz w:val="20"/>
                <w:lang w:val="pl-PL"/>
              </w:rPr>
              <w:t>.</w:t>
            </w:r>
            <w:r w:rsidR="0000501A">
              <w:rPr>
                <w:rFonts w:cs="Arial"/>
                <w:sz w:val="20"/>
                <w:lang w:val="pl-PL"/>
              </w:rPr>
              <w:t>03</w:t>
            </w:r>
            <w:r w:rsidRPr="00C81035">
              <w:rPr>
                <w:rFonts w:cs="Arial"/>
                <w:sz w:val="20"/>
                <w:lang w:val="pl-PL"/>
              </w:rPr>
              <w:t>.31</w:t>
            </w:r>
          </w:p>
        </w:tc>
      </w:tr>
      <w:tr w:rsidR="00C81035" w:rsidRPr="00C327E9" w14:paraId="397A41A2" w14:textId="77777777" w:rsidTr="00493AC3">
        <w:tc>
          <w:tcPr>
            <w:tcW w:w="7371" w:type="dxa"/>
            <w:tcBorders>
              <w:top w:val="single" w:sz="4" w:space="0" w:color="auto"/>
              <w:left w:val="single" w:sz="4" w:space="0" w:color="auto"/>
              <w:bottom w:val="single" w:sz="4" w:space="0" w:color="auto"/>
              <w:right w:val="single" w:sz="4" w:space="0" w:color="auto"/>
            </w:tcBorders>
            <w:shd w:val="clear" w:color="auto" w:fill="FFFFFF" w:themeFill="background1"/>
          </w:tcPr>
          <w:p w14:paraId="5CEFA9D9" w14:textId="77777777" w:rsidR="00C81035" w:rsidRPr="00C81035" w:rsidRDefault="00C81035" w:rsidP="00493AC3">
            <w:pPr>
              <w:rPr>
                <w:rFonts w:cs="Arial"/>
                <w:color w:val="0070C0"/>
                <w:sz w:val="20"/>
                <w:lang w:val="pl-PL" w:eastAsia="pl-PL"/>
              </w:rPr>
            </w:pPr>
            <w:r w:rsidRPr="00C81035">
              <w:rPr>
                <w:rFonts w:cs="Arial"/>
                <w:sz w:val="20"/>
                <w:lang w:val="pl-PL"/>
              </w:rPr>
              <w:t xml:space="preserve">Koniec </w:t>
            </w:r>
            <w:proofErr w:type="spellStart"/>
            <w:r w:rsidRPr="00C81035">
              <w:rPr>
                <w:rFonts w:cs="Arial"/>
                <w:sz w:val="20"/>
                <w:lang w:val="pl-PL"/>
              </w:rPr>
              <w:t>developmentu</w:t>
            </w:r>
            <w:proofErr w:type="spellEnd"/>
            <w:r w:rsidRPr="00C81035">
              <w:rPr>
                <w:rFonts w:cs="Arial"/>
                <w:sz w:val="20"/>
                <w:lang w:val="pl-PL"/>
              </w:rPr>
              <w:t xml:space="preserve"> systemu (pozytywny wynik testów systemowych i integracji, pozytywny wynik testów akceptacyjnych (UAT) systemu)</w:t>
            </w:r>
          </w:p>
        </w:tc>
        <w:tc>
          <w:tcPr>
            <w:tcW w:w="2268" w:type="dxa"/>
            <w:tcBorders>
              <w:top w:val="single" w:sz="4" w:space="0" w:color="auto"/>
              <w:left w:val="single" w:sz="4" w:space="0" w:color="auto"/>
              <w:bottom w:val="single" w:sz="4" w:space="0" w:color="auto"/>
              <w:right w:val="single" w:sz="4" w:space="0" w:color="auto"/>
            </w:tcBorders>
          </w:tcPr>
          <w:p w14:paraId="7153DE0B" w14:textId="2C5AE576" w:rsidR="00C81035" w:rsidRPr="00C81035" w:rsidRDefault="00C81035" w:rsidP="002E7F76">
            <w:pPr>
              <w:jc w:val="center"/>
              <w:rPr>
                <w:rFonts w:cs="Arial"/>
                <w:color w:val="0070C0"/>
                <w:sz w:val="20"/>
                <w:lang w:val="pl-PL" w:eastAsia="pl-PL"/>
              </w:rPr>
            </w:pPr>
            <w:r w:rsidRPr="00C81035">
              <w:rPr>
                <w:rFonts w:cs="Arial"/>
                <w:sz w:val="20"/>
                <w:lang w:val="pl-PL"/>
              </w:rPr>
              <w:t>2020.</w:t>
            </w:r>
            <w:r w:rsidR="002E7F76">
              <w:rPr>
                <w:rFonts w:cs="Arial"/>
                <w:sz w:val="20"/>
                <w:lang w:val="pl-PL"/>
              </w:rPr>
              <w:t>12</w:t>
            </w:r>
            <w:r w:rsidRPr="00C81035">
              <w:rPr>
                <w:rFonts w:cs="Arial"/>
                <w:sz w:val="20"/>
                <w:lang w:val="pl-PL"/>
              </w:rPr>
              <w:t>.31</w:t>
            </w:r>
          </w:p>
        </w:tc>
      </w:tr>
      <w:tr w:rsidR="00C81035" w:rsidRPr="002E7F76" w14:paraId="3EA637CA" w14:textId="77777777" w:rsidTr="00493AC3">
        <w:tc>
          <w:tcPr>
            <w:tcW w:w="7371" w:type="dxa"/>
            <w:tcBorders>
              <w:top w:val="single" w:sz="4" w:space="0" w:color="auto"/>
              <w:left w:val="single" w:sz="4" w:space="0" w:color="auto"/>
              <w:bottom w:val="single" w:sz="4" w:space="0" w:color="auto"/>
              <w:right w:val="single" w:sz="4" w:space="0" w:color="auto"/>
            </w:tcBorders>
          </w:tcPr>
          <w:p w14:paraId="2234C496" w14:textId="77777777" w:rsidR="00C81035" w:rsidRPr="00C81035" w:rsidRDefault="00C81035" w:rsidP="00493AC3">
            <w:pPr>
              <w:rPr>
                <w:rFonts w:cs="Arial"/>
                <w:color w:val="0070C0"/>
                <w:sz w:val="20"/>
                <w:lang w:val="pl-PL" w:eastAsia="pl-PL"/>
              </w:rPr>
            </w:pPr>
            <w:r w:rsidRPr="00C81035">
              <w:rPr>
                <w:rFonts w:cs="Arial"/>
                <w:sz w:val="20"/>
                <w:lang w:val="pl-PL"/>
              </w:rPr>
              <w:t>Przeszkoleni administratorzy i użytkownicy systemu</w:t>
            </w:r>
          </w:p>
        </w:tc>
        <w:tc>
          <w:tcPr>
            <w:tcW w:w="2268" w:type="dxa"/>
            <w:tcBorders>
              <w:top w:val="single" w:sz="4" w:space="0" w:color="auto"/>
              <w:left w:val="single" w:sz="4" w:space="0" w:color="auto"/>
              <w:bottom w:val="single" w:sz="4" w:space="0" w:color="auto"/>
              <w:right w:val="single" w:sz="4" w:space="0" w:color="auto"/>
            </w:tcBorders>
          </w:tcPr>
          <w:p w14:paraId="5D667513" w14:textId="35BD2330" w:rsidR="00C81035" w:rsidRPr="00C81035" w:rsidRDefault="002E7F76" w:rsidP="002E7F76">
            <w:pPr>
              <w:jc w:val="center"/>
              <w:rPr>
                <w:rFonts w:cs="Arial"/>
                <w:color w:val="0070C0"/>
                <w:sz w:val="20"/>
                <w:lang w:val="pl-PL" w:eastAsia="pl-PL"/>
              </w:rPr>
            </w:pPr>
            <w:r>
              <w:rPr>
                <w:rFonts w:cs="Arial"/>
                <w:sz w:val="20"/>
                <w:lang w:val="pl-PL"/>
              </w:rPr>
              <w:t>2021</w:t>
            </w:r>
            <w:r w:rsidR="00C81035" w:rsidRPr="00C81035">
              <w:rPr>
                <w:rFonts w:cs="Arial"/>
                <w:sz w:val="20"/>
                <w:lang w:val="pl-PL"/>
              </w:rPr>
              <w:t>.</w:t>
            </w:r>
            <w:r w:rsidR="00C31D08">
              <w:rPr>
                <w:rFonts w:cs="Arial"/>
                <w:sz w:val="20"/>
                <w:lang w:val="pl-PL"/>
              </w:rPr>
              <w:t>02</w:t>
            </w:r>
            <w:r>
              <w:rPr>
                <w:rFonts w:cs="Arial"/>
                <w:sz w:val="20"/>
                <w:lang w:val="pl-PL"/>
              </w:rPr>
              <w:t>.28</w:t>
            </w:r>
          </w:p>
        </w:tc>
      </w:tr>
      <w:tr w:rsidR="00C81035" w:rsidRPr="00D3691F" w14:paraId="278B9943" w14:textId="77777777" w:rsidTr="00493AC3">
        <w:tc>
          <w:tcPr>
            <w:tcW w:w="7371" w:type="dxa"/>
            <w:tcBorders>
              <w:top w:val="single" w:sz="4" w:space="0" w:color="auto"/>
              <w:left w:val="single" w:sz="4" w:space="0" w:color="auto"/>
              <w:bottom w:val="single" w:sz="4" w:space="0" w:color="auto"/>
              <w:right w:val="single" w:sz="4" w:space="0" w:color="auto"/>
            </w:tcBorders>
          </w:tcPr>
          <w:p w14:paraId="09B70AB7" w14:textId="77777777" w:rsidR="00C81035" w:rsidRPr="00C81035" w:rsidRDefault="00C81035" w:rsidP="00493AC3">
            <w:pPr>
              <w:rPr>
                <w:rFonts w:cs="Arial"/>
                <w:color w:val="0070C0"/>
                <w:sz w:val="20"/>
                <w:lang w:val="pl-PL" w:eastAsia="pl-PL"/>
              </w:rPr>
            </w:pPr>
            <w:r w:rsidRPr="00C81035">
              <w:rPr>
                <w:rFonts w:cs="Arial"/>
                <w:sz w:val="20"/>
                <w:lang w:val="pl-PL"/>
              </w:rPr>
              <w:t>Produkcyjnie uruchomiony system</w:t>
            </w:r>
          </w:p>
        </w:tc>
        <w:tc>
          <w:tcPr>
            <w:tcW w:w="2268" w:type="dxa"/>
            <w:tcBorders>
              <w:top w:val="single" w:sz="4" w:space="0" w:color="auto"/>
              <w:left w:val="single" w:sz="4" w:space="0" w:color="auto"/>
              <w:bottom w:val="single" w:sz="4" w:space="0" w:color="auto"/>
              <w:right w:val="single" w:sz="4" w:space="0" w:color="auto"/>
            </w:tcBorders>
          </w:tcPr>
          <w:p w14:paraId="4E22C926" w14:textId="6B5CE2DA" w:rsidR="00C81035" w:rsidRPr="00C81035" w:rsidRDefault="00C81035" w:rsidP="002E7F76">
            <w:pPr>
              <w:jc w:val="center"/>
              <w:rPr>
                <w:rFonts w:cs="Arial"/>
                <w:color w:val="0070C0"/>
                <w:sz w:val="20"/>
                <w:lang w:val="pl-PL" w:eastAsia="pl-PL"/>
              </w:rPr>
            </w:pPr>
            <w:r w:rsidRPr="00C81035">
              <w:rPr>
                <w:rFonts w:cs="Arial"/>
                <w:sz w:val="20"/>
                <w:lang w:val="pl-PL"/>
              </w:rPr>
              <w:t>202</w:t>
            </w:r>
            <w:r w:rsidR="002E7F76">
              <w:rPr>
                <w:rFonts w:cs="Arial"/>
                <w:sz w:val="20"/>
                <w:lang w:val="pl-PL"/>
              </w:rPr>
              <w:t>1</w:t>
            </w:r>
            <w:r w:rsidRPr="00C81035">
              <w:rPr>
                <w:rFonts w:cs="Arial"/>
                <w:sz w:val="20"/>
                <w:lang w:val="pl-PL"/>
              </w:rPr>
              <w:t>.</w:t>
            </w:r>
            <w:r w:rsidR="002E7F76">
              <w:rPr>
                <w:rFonts w:cs="Arial"/>
                <w:sz w:val="20"/>
                <w:lang w:val="pl-PL"/>
              </w:rPr>
              <w:t>02.28</w:t>
            </w:r>
          </w:p>
        </w:tc>
      </w:tr>
      <w:tr w:rsidR="00C81035" w:rsidRPr="00C327E9" w14:paraId="142EFE25" w14:textId="77777777" w:rsidTr="00493AC3">
        <w:tc>
          <w:tcPr>
            <w:tcW w:w="7371" w:type="dxa"/>
            <w:tcBorders>
              <w:top w:val="single" w:sz="4" w:space="0" w:color="auto"/>
              <w:left w:val="single" w:sz="4" w:space="0" w:color="auto"/>
              <w:bottom w:val="single" w:sz="4" w:space="0" w:color="auto"/>
              <w:right w:val="single" w:sz="4" w:space="0" w:color="auto"/>
            </w:tcBorders>
          </w:tcPr>
          <w:p w14:paraId="31836CBE" w14:textId="77777777" w:rsidR="00C81035" w:rsidRPr="00C81035" w:rsidRDefault="00C81035" w:rsidP="00493AC3">
            <w:pPr>
              <w:rPr>
                <w:rFonts w:cs="Arial"/>
                <w:color w:val="0070C0"/>
                <w:sz w:val="20"/>
                <w:lang w:val="pl-PL" w:eastAsia="pl-PL"/>
              </w:rPr>
            </w:pPr>
            <w:r w:rsidRPr="00C81035">
              <w:rPr>
                <w:rFonts w:cs="Arial"/>
                <w:sz w:val="20"/>
                <w:lang w:val="pl-PL"/>
              </w:rPr>
              <w:t>Zakończenie projektu (koniec fazy stabilizacji systemu – opracowany raport ze stabilizacji, opracowane założenia dalszego wykorzystania i rozwoju system, koniec kampanii informacyjnej i promocyjnej)</w:t>
            </w:r>
          </w:p>
        </w:tc>
        <w:tc>
          <w:tcPr>
            <w:tcW w:w="2268" w:type="dxa"/>
            <w:tcBorders>
              <w:top w:val="single" w:sz="4" w:space="0" w:color="auto"/>
              <w:left w:val="single" w:sz="4" w:space="0" w:color="auto"/>
              <w:bottom w:val="single" w:sz="4" w:space="0" w:color="auto"/>
              <w:right w:val="single" w:sz="4" w:space="0" w:color="auto"/>
            </w:tcBorders>
          </w:tcPr>
          <w:p w14:paraId="19EF80DB" w14:textId="651CD2A1" w:rsidR="00C81035" w:rsidRPr="00C81035" w:rsidRDefault="00C81035" w:rsidP="0000501A">
            <w:pPr>
              <w:jc w:val="center"/>
              <w:rPr>
                <w:rFonts w:cs="Arial"/>
                <w:color w:val="0070C0"/>
                <w:sz w:val="20"/>
                <w:lang w:val="pl-PL" w:eastAsia="pl-PL"/>
              </w:rPr>
            </w:pPr>
            <w:r w:rsidRPr="00C81035">
              <w:rPr>
                <w:rFonts w:cs="Arial"/>
                <w:sz w:val="20"/>
              </w:rPr>
              <w:t>202</w:t>
            </w:r>
            <w:r w:rsidR="0000501A">
              <w:rPr>
                <w:rFonts w:cs="Arial"/>
                <w:sz w:val="20"/>
              </w:rPr>
              <w:t>1</w:t>
            </w:r>
            <w:r w:rsidRPr="00C81035">
              <w:rPr>
                <w:rFonts w:cs="Arial"/>
                <w:sz w:val="20"/>
              </w:rPr>
              <w:t>.</w:t>
            </w:r>
            <w:r w:rsidR="00C31D08">
              <w:rPr>
                <w:rFonts w:cs="Arial"/>
                <w:sz w:val="20"/>
              </w:rPr>
              <w:t>06</w:t>
            </w:r>
            <w:r w:rsidR="0000501A">
              <w:rPr>
                <w:rFonts w:cs="Arial"/>
                <w:sz w:val="20"/>
              </w:rPr>
              <w:t>.30</w:t>
            </w:r>
          </w:p>
        </w:tc>
      </w:tr>
    </w:tbl>
    <w:p w14:paraId="26F99CC5" w14:textId="4B1945D4" w:rsidR="00E84B20" w:rsidRDefault="00E84B20">
      <w:pPr>
        <w:spacing w:after="200" w:line="276" w:lineRule="auto"/>
        <w:rPr>
          <w:rFonts w:cs="Arial"/>
          <w:b/>
          <w:caps/>
          <w:szCs w:val="24"/>
          <w:lang w:val="pl-PL" w:eastAsia="pl-PL"/>
        </w:rPr>
      </w:pPr>
      <w:bookmarkStart w:id="6" w:name="_Toc462924067"/>
    </w:p>
    <w:p w14:paraId="2398A8E3" w14:textId="77777777" w:rsidR="00220F7B" w:rsidRDefault="00220F7B">
      <w:pPr>
        <w:spacing w:after="200" w:line="276" w:lineRule="auto"/>
        <w:rPr>
          <w:rFonts w:cs="Arial"/>
          <w:b/>
          <w:caps/>
          <w:szCs w:val="24"/>
          <w:lang w:val="pl-PL" w:eastAsia="pl-PL"/>
        </w:rPr>
      </w:pPr>
    </w:p>
    <w:p w14:paraId="53CBDC06" w14:textId="0BADD60E" w:rsidR="00AB4172" w:rsidRDefault="00AB4172" w:rsidP="009431B0">
      <w:pPr>
        <w:pStyle w:val="Nagwek1"/>
        <w:rPr>
          <w:rFonts w:cs="Arial"/>
          <w:lang w:val="pl-PL" w:eastAsia="pl-PL"/>
        </w:rPr>
      </w:pPr>
      <w:r w:rsidRPr="001B6667">
        <w:rPr>
          <w:rFonts w:cs="Arial"/>
          <w:lang w:val="pl-PL" w:eastAsia="pl-PL"/>
        </w:rPr>
        <w:t>KOSZTY</w:t>
      </w:r>
      <w:bookmarkEnd w:id="6"/>
    </w:p>
    <w:p w14:paraId="0D224221" w14:textId="77777777" w:rsidR="00A62982" w:rsidRPr="00A62982" w:rsidRDefault="00A62982" w:rsidP="00A62982">
      <w:pPr>
        <w:pStyle w:val="Tekstpodstawowy"/>
        <w:rPr>
          <w:lang w:val="pl-PL" w:eastAsia="pl-PL"/>
        </w:rPr>
      </w:pPr>
    </w:p>
    <w:p w14:paraId="4EC4AECA" w14:textId="77777777" w:rsidR="00A44251" w:rsidRDefault="00A44251" w:rsidP="008149AF">
      <w:pPr>
        <w:pStyle w:val="Nagwek2"/>
        <w:tabs>
          <w:tab w:val="num" w:pos="1134"/>
        </w:tabs>
        <w:spacing w:after="0"/>
        <w:rPr>
          <w:lang w:val="pl-PL" w:eastAsia="pl-PL"/>
        </w:rPr>
      </w:pPr>
      <w:bookmarkStart w:id="7" w:name="_Toc462924068"/>
      <w:r w:rsidRPr="001B6667">
        <w:rPr>
          <w:lang w:val="pl-PL" w:eastAsia="pl-PL"/>
        </w:rPr>
        <w:t>Koszty ogólne projektu wraz ze sposobem finansowania</w:t>
      </w:r>
      <w:bookmarkEnd w:id="7"/>
    </w:p>
    <w:p w14:paraId="18FA60ED" w14:textId="77777777" w:rsidR="00F04FD7" w:rsidRDefault="00F04FD7" w:rsidP="00F04FD7">
      <w:pPr>
        <w:pStyle w:val="Tekstpodstawowy2"/>
        <w:rPr>
          <w:lang w:val="pl-PL"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31"/>
        <w:gridCol w:w="1418"/>
        <w:gridCol w:w="4990"/>
      </w:tblGrid>
      <w:tr w:rsidR="00F04FD7" w:rsidRPr="003F2B0F" w14:paraId="3F912077" w14:textId="77777777" w:rsidTr="00AD684C">
        <w:trPr>
          <w:trHeight w:val="392"/>
        </w:trPr>
        <w:tc>
          <w:tcPr>
            <w:tcW w:w="3231" w:type="dxa"/>
            <w:tcBorders>
              <w:top w:val="single" w:sz="4" w:space="0" w:color="auto"/>
              <w:left w:val="single" w:sz="4" w:space="0" w:color="auto"/>
              <w:bottom w:val="single" w:sz="4" w:space="0" w:color="auto"/>
              <w:right w:val="single" w:sz="4" w:space="0" w:color="auto"/>
            </w:tcBorders>
            <w:shd w:val="clear" w:color="auto" w:fill="E7E6E6"/>
          </w:tcPr>
          <w:p w14:paraId="392C553D" w14:textId="77777777" w:rsidR="00F04FD7" w:rsidRPr="00F04FD7" w:rsidRDefault="00F04FD7" w:rsidP="00493AC3">
            <w:pPr>
              <w:rPr>
                <w:rFonts w:eastAsia="MS MinNew Roman" w:cs="Arial"/>
                <w:b/>
                <w:bCs/>
                <w:sz w:val="20"/>
                <w:szCs w:val="24"/>
                <w:lang w:val="pl-PL"/>
              </w:rPr>
            </w:pPr>
            <w:r w:rsidRPr="00F04FD7">
              <w:rPr>
                <w:rFonts w:eastAsia="MS MinNew Roman" w:cs="Arial"/>
                <w:b/>
                <w:bCs/>
                <w:sz w:val="20"/>
                <w:szCs w:val="24"/>
                <w:lang w:val="pl-PL"/>
              </w:rPr>
              <w:t>Całkowity koszt projektu (netto oraz brutto), w tym:</w:t>
            </w:r>
          </w:p>
        </w:tc>
        <w:tc>
          <w:tcPr>
            <w:tcW w:w="6408" w:type="dxa"/>
            <w:gridSpan w:val="2"/>
            <w:tcBorders>
              <w:top w:val="single" w:sz="4" w:space="0" w:color="auto"/>
              <w:left w:val="single" w:sz="4" w:space="0" w:color="auto"/>
              <w:bottom w:val="single" w:sz="4" w:space="0" w:color="auto"/>
              <w:right w:val="single" w:sz="4" w:space="0" w:color="auto"/>
            </w:tcBorders>
            <w:shd w:val="clear" w:color="auto" w:fill="FFFFFF"/>
          </w:tcPr>
          <w:p w14:paraId="74CEDD46" w14:textId="77777777" w:rsidR="00F04FD7" w:rsidRPr="00AD684C" w:rsidRDefault="00F04FD7" w:rsidP="00493AC3">
            <w:pPr>
              <w:rPr>
                <w:rFonts w:cs="Arial"/>
                <w:b/>
                <w:sz w:val="20"/>
                <w:lang w:val="pl-PL" w:eastAsia="pl-PL"/>
              </w:rPr>
            </w:pPr>
            <w:r w:rsidRPr="00AD684C">
              <w:rPr>
                <w:rFonts w:cs="Arial"/>
                <w:b/>
                <w:sz w:val="20"/>
                <w:lang w:val="pl-PL" w:eastAsia="pl-PL"/>
              </w:rPr>
              <w:t>8 357 000,00 zł brutto</w:t>
            </w:r>
          </w:p>
          <w:p w14:paraId="3F0BB7A6" w14:textId="77777777" w:rsidR="00F04FD7" w:rsidRPr="00F04FD7" w:rsidRDefault="00F04FD7" w:rsidP="00493AC3">
            <w:pPr>
              <w:rPr>
                <w:rFonts w:cs="Arial"/>
                <w:sz w:val="20"/>
                <w:lang w:val="pl-PL" w:eastAsia="pl-PL"/>
              </w:rPr>
            </w:pPr>
            <w:r w:rsidRPr="00F04FD7">
              <w:rPr>
                <w:rFonts w:cs="Arial"/>
                <w:sz w:val="20"/>
                <w:lang w:val="pl-PL" w:eastAsia="pl-PL"/>
              </w:rPr>
              <w:t>Uwaga: podawane ceny towarów i usług są cenami brutto, ponieważ Wnioskodawca nie może odzyskać podatku VAT.</w:t>
            </w:r>
          </w:p>
        </w:tc>
      </w:tr>
      <w:tr w:rsidR="00F04FD7" w:rsidRPr="00C327E9" w14:paraId="00C0B55D" w14:textId="77777777" w:rsidTr="00AD684C">
        <w:trPr>
          <w:trHeight w:val="392"/>
        </w:trPr>
        <w:tc>
          <w:tcPr>
            <w:tcW w:w="3231" w:type="dxa"/>
            <w:tcBorders>
              <w:top w:val="single" w:sz="4" w:space="0" w:color="auto"/>
              <w:left w:val="single" w:sz="4" w:space="0" w:color="auto"/>
              <w:bottom w:val="single" w:sz="4" w:space="0" w:color="auto"/>
              <w:right w:val="single" w:sz="4" w:space="0" w:color="auto"/>
            </w:tcBorders>
            <w:shd w:val="clear" w:color="auto" w:fill="E7E6E6"/>
          </w:tcPr>
          <w:p w14:paraId="3D9741CF" w14:textId="77777777" w:rsidR="00F04FD7" w:rsidRPr="00F04FD7" w:rsidRDefault="00F04FD7" w:rsidP="00493AC3">
            <w:pPr>
              <w:rPr>
                <w:rFonts w:eastAsia="MS MinNew Roman" w:cs="Arial"/>
                <w:b/>
                <w:bCs/>
                <w:sz w:val="20"/>
                <w:szCs w:val="24"/>
                <w:lang w:val="pl-PL"/>
              </w:rPr>
            </w:pPr>
            <w:r w:rsidRPr="00F04FD7">
              <w:rPr>
                <w:rFonts w:eastAsia="MS MinNew Roman" w:cs="Arial"/>
                <w:b/>
                <w:bCs/>
                <w:sz w:val="20"/>
                <w:szCs w:val="24"/>
                <w:lang w:val="pl-PL"/>
              </w:rPr>
              <w:t>Procent dofinansowania ze środków UE (brutto)</w:t>
            </w:r>
            <w:r w:rsidRPr="00F04FD7">
              <w:rPr>
                <w:rStyle w:val="Odwoanieprzypisudolnego"/>
                <w:rFonts w:eastAsia="MS MinNew Roman" w:cs="Arial"/>
                <w:b/>
                <w:bCs/>
                <w:sz w:val="20"/>
                <w:szCs w:val="24"/>
                <w:vertAlign w:val="baseline"/>
                <w:lang w:val="pl-PL"/>
              </w:rPr>
              <w:t xml:space="preserve"> </w:t>
            </w:r>
          </w:p>
        </w:tc>
        <w:tc>
          <w:tcPr>
            <w:tcW w:w="6408" w:type="dxa"/>
            <w:gridSpan w:val="2"/>
            <w:tcBorders>
              <w:top w:val="single" w:sz="4" w:space="0" w:color="auto"/>
              <w:left w:val="single" w:sz="4" w:space="0" w:color="auto"/>
              <w:bottom w:val="single" w:sz="4" w:space="0" w:color="auto"/>
              <w:right w:val="single" w:sz="4" w:space="0" w:color="auto"/>
            </w:tcBorders>
            <w:shd w:val="clear" w:color="auto" w:fill="FFFFFF"/>
          </w:tcPr>
          <w:p w14:paraId="6EC46E19" w14:textId="77777777" w:rsidR="00F04FD7" w:rsidRPr="00F04FD7" w:rsidRDefault="00F04FD7" w:rsidP="00493AC3">
            <w:pPr>
              <w:rPr>
                <w:rFonts w:cs="Arial"/>
                <w:sz w:val="20"/>
                <w:lang w:val="pl-PL" w:eastAsia="pl-PL"/>
              </w:rPr>
            </w:pPr>
            <w:r w:rsidRPr="00F04FD7">
              <w:rPr>
                <w:rFonts w:cs="Arial"/>
                <w:sz w:val="20"/>
                <w:lang w:val="pl-PL" w:eastAsia="pl-PL"/>
              </w:rPr>
              <w:t>85,00%</w:t>
            </w:r>
          </w:p>
        </w:tc>
      </w:tr>
      <w:tr w:rsidR="00F04FD7" w:rsidRPr="00C327E9" w14:paraId="420929C5" w14:textId="77777777" w:rsidTr="00AD684C">
        <w:trPr>
          <w:trHeight w:val="392"/>
        </w:trPr>
        <w:tc>
          <w:tcPr>
            <w:tcW w:w="3231" w:type="dxa"/>
            <w:tcBorders>
              <w:top w:val="single" w:sz="4" w:space="0" w:color="auto"/>
              <w:left w:val="single" w:sz="4" w:space="0" w:color="auto"/>
              <w:bottom w:val="single" w:sz="4" w:space="0" w:color="auto"/>
              <w:right w:val="single" w:sz="4" w:space="0" w:color="auto"/>
            </w:tcBorders>
            <w:shd w:val="clear" w:color="auto" w:fill="E7E6E6"/>
          </w:tcPr>
          <w:p w14:paraId="7BFA630F" w14:textId="77777777" w:rsidR="00F04FD7" w:rsidRPr="00F04FD7" w:rsidRDefault="00F04FD7" w:rsidP="00493AC3">
            <w:pPr>
              <w:rPr>
                <w:rFonts w:eastAsia="MS MinNew Roman" w:cs="Arial"/>
                <w:b/>
                <w:bCs/>
                <w:sz w:val="20"/>
                <w:szCs w:val="24"/>
                <w:lang w:val="pl-PL"/>
              </w:rPr>
            </w:pPr>
            <w:r w:rsidRPr="00F04FD7">
              <w:rPr>
                <w:rFonts w:eastAsia="MS MinNew Roman" w:cs="Arial"/>
                <w:b/>
                <w:bCs/>
                <w:sz w:val="20"/>
                <w:szCs w:val="24"/>
                <w:lang w:val="pl-PL"/>
              </w:rPr>
              <w:t>Procent środków z budżetu państwa (brutto)</w:t>
            </w:r>
          </w:p>
        </w:tc>
        <w:tc>
          <w:tcPr>
            <w:tcW w:w="6408" w:type="dxa"/>
            <w:gridSpan w:val="2"/>
            <w:tcBorders>
              <w:top w:val="single" w:sz="4" w:space="0" w:color="auto"/>
              <w:left w:val="single" w:sz="4" w:space="0" w:color="auto"/>
              <w:bottom w:val="single" w:sz="4" w:space="0" w:color="auto"/>
              <w:right w:val="single" w:sz="4" w:space="0" w:color="auto"/>
            </w:tcBorders>
            <w:shd w:val="clear" w:color="auto" w:fill="FFFFFF"/>
          </w:tcPr>
          <w:p w14:paraId="4FB73215" w14:textId="77777777" w:rsidR="00F04FD7" w:rsidRPr="00F04FD7" w:rsidRDefault="00F04FD7" w:rsidP="00493AC3">
            <w:pPr>
              <w:rPr>
                <w:rFonts w:cs="Arial"/>
                <w:sz w:val="20"/>
                <w:lang w:val="pl-PL" w:eastAsia="pl-PL"/>
              </w:rPr>
            </w:pPr>
            <w:r w:rsidRPr="00F04FD7">
              <w:rPr>
                <w:rFonts w:cs="Arial"/>
                <w:sz w:val="20"/>
                <w:lang w:val="pl-PL" w:eastAsia="pl-PL"/>
              </w:rPr>
              <w:t>15,00%</w:t>
            </w:r>
          </w:p>
        </w:tc>
      </w:tr>
      <w:tr w:rsidR="0000501A" w:rsidRPr="00C327E9" w14:paraId="7F04AF16" w14:textId="77777777" w:rsidTr="00AD684C">
        <w:trPr>
          <w:trHeight w:val="82"/>
        </w:trPr>
        <w:tc>
          <w:tcPr>
            <w:tcW w:w="3231" w:type="dxa"/>
            <w:vMerge w:val="restart"/>
            <w:shd w:val="clear" w:color="auto" w:fill="E7E6E6"/>
          </w:tcPr>
          <w:p w14:paraId="749431BF" w14:textId="77777777" w:rsidR="0000501A" w:rsidRPr="00C327E9" w:rsidRDefault="0000501A" w:rsidP="00493AC3">
            <w:pPr>
              <w:rPr>
                <w:rFonts w:asciiTheme="minorHAnsi" w:eastAsia="MS MinNew Roman" w:hAnsiTheme="minorHAnsi" w:cstheme="minorHAnsi"/>
                <w:b/>
                <w:bCs/>
                <w:sz w:val="20"/>
                <w:lang w:val="pl-PL"/>
              </w:rPr>
            </w:pPr>
            <w:r w:rsidRPr="00C327E9">
              <w:rPr>
                <w:rFonts w:asciiTheme="minorHAnsi" w:eastAsia="MS MinNew Roman" w:hAnsiTheme="minorHAnsi" w:cstheme="minorHAnsi"/>
                <w:b/>
                <w:bCs/>
                <w:sz w:val="20"/>
                <w:lang w:val="pl-PL"/>
              </w:rPr>
              <w:t>Podział całkowitego kosztu projektu na poszczególna lata (netto oraz brutto)</w:t>
            </w:r>
          </w:p>
        </w:tc>
        <w:tc>
          <w:tcPr>
            <w:tcW w:w="1418" w:type="dxa"/>
            <w:shd w:val="clear" w:color="auto" w:fill="FFFFFF"/>
          </w:tcPr>
          <w:p w14:paraId="74455BA7" w14:textId="77777777" w:rsidR="0000501A" w:rsidRPr="00F04FD7" w:rsidRDefault="0000501A" w:rsidP="00493AC3">
            <w:pPr>
              <w:pStyle w:val="Legenda"/>
              <w:rPr>
                <w:rFonts w:ascii="Arial" w:eastAsia="Times New Roman" w:hAnsi="Arial" w:cs="Arial"/>
                <w:bCs w:val="0"/>
                <w:kern w:val="0"/>
                <w:sz w:val="20"/>
                <w:szCs w:val="20"/>
              </w:rPr>
            </w:pPr>
            <w:r w:rsidRPr="00F04FD7">
              <w:rPr>
                <w:rFonts w:ascii="Arial" w:eastAsia="Times New Roman" w:hAnsi="Arial" w:cs="Arial"/>
                <w:bCs w:val="0"/>
                <w:kern w:val="0"/>
                <w:sz w:val="20"/>
                <w:szCs w:val="20"/>
              </w:rPr>
              <w:t>2018 rok</w:t>
            </w:r>
          </w:p>
        </w:tc>
        <w:tc>
          <w:tcPr>
            <w:tcW w:w="4990" w:type="dxa"/>
            <w:shd w:val="clear" w:color="auto" w:fill="FFFFFF"/>
          </w:tcPr>
          <w:p w14:paraId="23DA0BD5" w14:textId="5411E656" w:rsidR="0000501A" w:rsidRPr="00F04FD7" w:rsidRDefault="0000501A" w:rsidP="00051AEB">
            <w:pPr>
              <w:rPr>
                <w:rFonts w:cs="Arial"/>
                <w:sz w:val="20"/>
                <w:lang w:val="pl-PL"/>
              </w:rPr>
            </w:pPr>
            <w:r w:rsidRPr="00F04FD7">
              <w:rPr>
                <w:rFonts w:cs="Arial"/>
                <w:sz w:val="20"/>
                <w:lang w:val="pl-PL"/>
              </w:rPr>
              <w:t xml:space="preserve">   </w:t>
            </w:r>
            <w:r w:rsidR="00051AEB">
              <w:rPr>
                <w:rFonts w:cs="Arial"/>
                <w:sz w:val="20"/>
                <w:lang w:val="pl-PL"/>
              </w:rPr>
              <w:t xml:space="preserve">           0</w:t>
            </w:r>
            <w:r w:rsidRPr="00F04FD7">
              <w:rPr>
                <w:rFonts w:cs="Arial"/>
                <w:sz w:val="20"/>
                <w:lang w:val="pl-PL"/>
              </w:rPr>
              <w:t>,00 zł brutto</w:t>
            </w:r>
          </w:p>
        </w:tc>
      </w:tr>
      <w:tr w:rsidR="0000501A" w:rsidRPr="00B43ED9" w14:paraId="5400AA3B" w14:textId="77777777" w:rsidTr="00AD684C">
        <w:trPr>
          <w:trHeight w:val="81"/>
        </w:trPr>
        <w:tc>
          <w:tcPr>
            <w:tcW w:w="3231" w:type="dxa"/>
            <w:vMerge/>
            <w:shd w:val="clear" w:color="auto" w:fill="E7E6E6"/>
          </w:tcPr>
          <w:p w14:paraId="71BDCE7C" w14:textId="77777777" w:rsidR="0000501A" w:rsidRPr="00C327E9" w:rsidRDefault="0000501A" w:rsidP="00493AC3">
            <w:pPr>
              <w:rPr>
                <w:rFonts w:asciiTheme="minorHAnsi" w:eastAsia="MS MinNew Roman" w:hAnsiTheme="minorHAnsi" w:cstheme="minorHAnsi"/>
                <w:b/>
                <w:bCs/>
                <w:sz w:val="20"/>
                <w:lang w:val="pl-PL"/>
              </w:rPr>
            </w:pPr>
          </w:p>
        </w:tc>
        <w:tc>
          <w:tcPr>
            <w:tcW w:w="1418" w:type="dxa"/>
            <w:shd w:val="clear" w:color="auto" w:fill="FFFFFF"/>
          </w:tcPr>
          <w:p w14:paraId="19A74FAE" w14:textId="77777777" w:rsidR="0000501A" w:rsidRPr="00F04FD7" w:rsidRDefault="0000501A" w:rsidP="00493AC3">
            <w:pPr>
              <w:pStyle w:val="Legenda"/>
              <w:rPr>
                <w:rFonts w:ascii="Arial" w:eastAsia="Times New Roman" w:hAnsi="Arial" w:cs="Arial"/>
                <w:bCs w:val="0"/>
                <w:kern w:val="0"/>
                <w:sz w:val="20"/>
                <w:szCs w:val="20"/>
              </w:rPr>
            </w:pPr>
            <w:r w:rsidRPr="00F04FD7">
              <w:rPr>
                <w:rFonts w:ascii="Arial" w:eastAsia="Times New Roman" w:hAnsi="Arial" w:cs="Arial"/>
                <w:bCs w:val="0"/>
                <w:kern w:val="0"/>
                <w:sz w:val="20"/>
                <w:szCs w:val="20"/>
              </w:rPr>
              <w:t>2019 rok</w:t>
            </w:r>
          </w:p>
        </w:tc>
        <w:tc>
          <w:tcPr>
            <w:tcW w:w="4990" w:type="dxa"/>
            <w:shd w:val="clear" w:color="auto" w:fill="FFFFFF"/>
          </w:tcPr>
          <w:p w14:paraId="42A87797" w14:textId="6310F851" w:rsidR="0000501A" w:rsidRPr="00F04FD7" w:rsidRDefault="00051AEB" w:rsidP="00051AEB">
            <w:pPr>
              <w:rPr>
                <w:rFonts w:cs="Arial"/>
                <w:sz w:val="20"/>
                <w:lang w:val="pl-PL"/>
              </w:rPr>
            </w:pPr>
            <w:r w:rsidRPr="00051AEB">
              <w:rPr>
                <w:rFonts w:cs="Arial"/>
                <w:sz w:val="20"/>
                <w:lang w:val="pl-PL"/>
              </w:rPr>
              <w:t>3 033 450,00 zł</w:t>
            </w:r>
            <w:r>
              <w:rPr>
                <w:rFonts w:cs="Arial"/>
                <w:sz w:val="20"/>
                <w:lang w:val="pl-PL"/>
              </w:rPr>
              <w:t xml:space="preserve"> </w:t>
            </w:r>
            <w:r w:rsidR="0000501A" w:rsidRPr="00F04FD7">
              <w:rPr>
                <w:rFonts w:cs="Arial"/>
                <w:sz w:val="20"/>
                <w:lang w:val="pl-PL"/>
              </w:rPr>
              <w:t>brutto</w:t>
            </w:r>
          </w:p>
        </w:tc>
      </w:tr>
      <w:tr w:rsidR="0000501A" w:rsidRPr="00B43ED9" w14:paraId="47228BA3" w14:textId="77777777" w:rsidTr="00AD684C">
        <w:trPr>
          <w:trHeight w:val="81"/>
        </w:trPr>
        <w:tc>
          <w:tcPr>
            <w:tcW w:w="3231" w:type="dxa"/>
            <w:vMerge/>
            <w:shd w:val="clear" w:color="auto" w:fill="E7E6E6"/>
          </w:tcPr>
          <w:p w14:paraId="388F7320" w14:textId="77777777" w:rsidR="0000501A" w:rsidRPr="00C327E9" w:rsidRDefault="0000501A" w:rsidP="00493AC3">
            <w:pPr>
              <w:rPr>
                <w:rFonts w:asciiTheme="minorHAnsi" w:eastAsia="MS MinNew Roman" w:hAnsiTheme="minorHAnsi" w:cstheme="minorHAnsi"/>
                <w:b/>
                <w:bCs/>
                <w:sz w:val="20"/>
                <w:lang w:val="pl-PL"/>
              </w:rPr>
            </w:pPr>
          </w:p>
        </w:tc>
        <w:tc>
          <w:tcPr>
            <w:tcW w:w="1418" w:type="dxa"/>
            <w:shd w:val="clear" w:color="auto" w:fill="FFFFFF"/>
          </w:tcPr>
          <w:p w14:paraId="7240565C" w14:textId="77777777" w:rsidR="0000501A" w:rsidRPr="00F04FD7" w:rsidRDefault="0000501A" w:rsidP="00493AC3">
            <w:pPr>
              <w:pStyle w:val="Legenda"/>
              <w:rPr>
                <w:rFonts w:ascii="Arial" w:eastAsia="Times New Roman" w:hAnsi="Arial" w:cs="Arial"/>
                <w:bCs w:val="0"/>
                <w:kern w:val="0"/>
                <w:sz w:val="20"/>
                <w:szCs w:val="20"/>
              </w:rPr>
            </w:pPr>
            <w:r w:rsidRPr="00F04FD7">
              <w:rPr>
                <w:rFonts w:ascii="Arial" w:eastAsia="Times New Roman" w:hAnsi="Arial" w:cs="Arial"/>
                <w:bCs w:val="0"/>
                <w:kern w:val="0"/>
                <w:sz w:val="20"/>
                <w:szCs w:val="20"/>
              </w:rPr>
              <w:t>2020 rok</w:t>
            </w:r>
          </w:p>
        </w:tc>
        <w:tc>
          <w:tcPr>
            <w:tcW w:w="4990" w:type="dxa"/>
            <w:shd w:val="clear" w:color="auto" w:fill="FFFFFF"/>
          </w:tcPr>
          <w:p w14:paraId="293DE90E" w14:textId="6D737C36" w:rsidR="0000501A" w:rsidRPr="00F04FD7" w:rsidRDefault="00051AEB" w:rsidP="00051AEB">
            <w:pPr>
              <w:rPr>
                <w:rFonts w:cs="Arial"/>
                <w:sz w:val="20"/>
                <w:lang w:val="pl-PL"/>
              </w:rPr>
            </w:pPr>
            <w:r w:rsidRPr="00051AEB">
              <w:rPr>
                <w:rFonts w:cs="Arial"/>
                <w:sz w:val="20"/>
                <w:lang w:val="pl-PL"/>
              </w:rPr>
              <w:t>3 790 400,00 zł</w:t>
            </w:r>
            <w:r w:rsidR="0000501A" w:rsidRPr="00F04FD7">
              <w:rPr>
                <w:rFonts w:cs="Arial"/>
                <w:sz w:val="20"/>
                <w:lang w:val="pl-PL"/>
              </w:rPr>
              <w:t xml:space="preserve"> brutto</w:t>
            </w:r>
          </w:p>
        </w:tc>
      </w:tr>
      <w:tr w:rsidR="0000501A" w:rsidRPr="00B43ED9" w14:paraId="7DE713A4" w14:textId="77777777" w:rsidTr="00AD684C">
        <w:trPr>
          <w:trHeight w:val="81"/>
        </w:trPr>
        <w:tc>
          <w:tcPr>
            <w:tcW w:w="3231" w:type="dxa"/>
            <w:vMerge/>
            <w:shd w:val="clear" w:color="auto" w:fill="E7E6E6"/>
          </w:tcPr>
          <w:p w14:paraId="13966258" w14:textId="77777777" w:rsidR="0000501A" w:rsidRPr="00C327E9" w:rsidRDefault="0000501A" w:rsidP="00493AC3">
            <w:pPr>
              <w:rPr>
                <w:rFonts w:asciiTheme="minorHAnsi" w:eastAsia="MS MinNew Roman" w:hAnsiTheme="minorHAnsi" w:cstheme="minorHAnsi"/>
                <w:b/>
                <w:bCs/>
                <w:sz w:val="20"/>
                <w:lang w:val="pl-PL"/>
              </w:rPr>
            </w:pPr>
          </w:p>
        </w:tc>
        <w:tc>
          <w:tcPr>
            <w:tcW w:w="1418" w:type="dxa"/>
            <w:shd w:val="clear" w:color="auto" w:fill="FFFFFF"/>
          </w:tcPr>
          <w:p w14:paraId="0B477A87" w14:textId="1F67CC75" w:rsidR="0000501A" w:rsidRPr="00F04FD7" w:rsidRDefault="0000501A" w:rsidP="0000501A">
            <w:pPr>
              <w:pStyle w:val="Legenda"/>
              <w:rPr>
                <w:rFonts w:ascii="Arial" w:eastAsia="Times New Roman" w:hAnsi="Arial" w:cs="Arial"/>
                <w:bCs w:val="0"/>
                <w:kern w:val="0"/>
                <w:sz w:val="20"/>
                <w:szCs w:val="20"/>
              </w:rPr>
            </w:pPr>
            <w:r w:rsidRPr="00F04FD7">
              <w:rPr>
                <w:rFonts w:ascii="Arial" w:eastAsia="Times New Roman" w:hAnsi="Arial" w:cs="Arial"/>
                <w:bCs w:val="0"/>
                <w:kern w:val="0"/>
                <w:sz w:val="20"/>
                <w:szCs w:val="20"/>
              </w:rPr>
              <w:t>202</w:t>
            </w:r>
            <w:r>
              <w:rPr>
                <w:rFonts w:ascii="Arial" w:eastAsia="Times New Roman" w:hAnsi="Arial" w:cs="Arial"/>
                <w:bCs w:val="0"/>
                <w:kern w:val="0"/>
                <w:sz w:val="20"/>
                <w:szCs w:val="20"/>
              </w:rPr>
              <w:t>1</w:t>
            </w:r>
            <w:r w:rsidRPr="00F04FD7">
              <w:rPr>
                <w:rFonts w:ascii="Arial" w:eastAsia="Times New Roman" w:hAnsi="Arial" w:cs="Arial"/>
                <w:bCs w:val="0"/>
                <w:kern w:val="0"/>
                <w:sz w:val="20"/>
                <w:szCs w:val="20"/>
              </w:rPr>
              <w:t xml:space="preserve"> rok</w:t>
            </w:r>
          </w:p>
        </w:tc>
        <w:tc>
          <w:tcPr>
            <w:tcW w:w="4990" w:type="dxa"/>
            <w:shd w:val="clear" w:color="auto" w:fill="FFFFFF"/>
          </w:tcPr>
          <w:p w14:paraId="50343521" w14:textId="23D94885" w:rsidR="0000501A" w:rsidRPr="00F04FD7" w:rsidRDefault="00051AEB" w:rsidP="00051AEB">
            <w:pPr>
              <w:rPr>
                <w:rFonts w:cs="Arial"/>
                <w:sz w:val="20"/>
                <w:lang w:val="pl-PL"/>
              </w:rPr>
            </w:pPr>
            <w:r w:rsidRPr="00051AEB">
              <w:rPr>
                <w:rFonts w:cs="Arial"/>
                <w:sz w:val="20"/>
                <w:lang w:val="pl-PL"/>
              </w:rPr>
              <w:t>1 533 150,00 zł</w:t>
            </w:r>
            <w:r w:rsidR="0000501A" w:rsidRPr="00F04FD7">
              <w:rPr>
                <w:rFonts w:cs="Arial"/>
                <w:sz w:val="20"/>
                <w:lang w:val="pl-PL"/>
              </w:rPr>
              <w:t xml:space="preserve"> brutto</w:t>
            </w:r>
          </w:p>
        </w:tc>
      </w:tr>
    </w:tbl>
    <w:p w14:paraId="01950CF9" w14:textId="77777777" w:rsidR="00E47439" w:rsidRDefault="00E47439" w:rsidP="00E47439">
      <w:pPr>
        <w:pStyle w:val="Nagwek2"/>
        <w:numPr>
          <w:ilvl w:val="0"/>
          <w:numId w:val="0"/>
        </w:numPr>
        <w:ind w:left="710"/>
        <w:rPr>
          <w:lang w:val="pl-PL" w:eastAsia="pl-PL"/>
        </w:rPr>
      </w:pPr>
      <w:bookmarkStart w:id="8" w:name="_Toc462924069"/>
    </w:p>
    <w:p w14:paraId="4E1F5E6F" w14:textId="77777777" w:rsidR="00E47439" w:rsidRDefault="00E47439" w:rsidP="00E47439">
      <w:pPr>
        <w:pStyle w:val="Tekstpodstawowy2"/>
        <w:rPr>
          <w:lang w:val="pl-PL" w:eastAsia="pl-PL"/>
        </w:rPr>
      </w:pPr>
    </w:p>
    <w:p w14:paraId="3293E242" w14:textId="77777777" w:rsidR="00220F7B" w:rsidRDefault="00220F7B" w:rsidP="00E47439">
      <w:pPr>
        <w:pStyle w:val="Tekstpodstawowy2"/>
        <w:rPr>
          <w:lang w:val="pl-PL" w:eastAsia="pl-PL"/>
        </w:rPr>
      </w:pPr>
    </w:p>
    <w:p w14:paraId="6E5BD6FD" w14:textId="77777777" w:rsidR="00220F7B" w:rsidRPr="00E47439" w:rsidRDefault="00220F7B" w:rsidP="00E47439">
      <w:pPr>
        <w:pStyle w:val="Tekstpodstawowy2"/>
        <w:rPr>
          <w:lang w:val="pl-PL" w:eastAsia="pl-PL"/>
        </w:rPr>
      </w:pPr>
    </w:p>
    <w:p w14:paraId="071FE61A" w14:textId="373CA1A2" w:rsidR="00121B8A" w:rsidRDefault="00A44251" w:rsidP="00B73C22">
      <w:pPr>
        <w:pStyle w:val="Nagwek2"/>
        <w:tabs>
          <w:tab w:val="num" w:pos="1134"/>
        </w:tabs>
        <w:rPr>
          <w:lang w:val="pl-PL" w:eastAsia="pl-PL"/>
        </w:rPr>
      </w:pPr>
      <w:r w:rsidRPr="001B6667">
        <w:rPr>
          <w:lang w:val="pl-PL" w:eastAsia="pl-PL"/>
        </w:rPr>
        <w:t>Wykaz poszczególnych pozycji kosztowych</w:t>
      </w:r>
      <w:bookmarkEnd w:id="8"/>
    </w:p>
    <w:p w14:paraId="083B261F" w14:textId="77777777" w:rsidR="00FB00D2" w:rsidRDefault="00FB00D2" w:rsidP="00FB00D2">
      <w:pPr>
        <w:pStyle w:val="Tekstpodstawowy2"/>
        <w:rPr>
          <w:lang w:val="pl-PL" w:eastAsia="pl-PL"/>
        </w:rPr>
      </w:pPr>
    </w:p>
    <w:tbl>
      <w:tblPr>
        <w:tblW w:w="963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7"/>
        <w:gridCol w:w="1559"/>
        <w:gridCol w:w="5982"/>
      </w:tblGrid>
      <w:tr w:rsidR="00FB00D2" w:rsidRPr="00C327E9" w14:paraId="1AD29432" w14:textId="77777777" w:rsidTr="00FB00D2">
        <w:trPr>
          <w:trHeight w:val="724"/>
        </w:trPr>
        <w:tc>
          <w:tcPr>
            <w:tcW w:w="2097" w:type="dxa"/>
            <w:shd w:val="clear" w:color="auto" w:fill="D9D9D9" w:themeFill="background1" w:themeFillShade="D9"/>
            <w:vAlign w:val="center"/>
          </w:tcPr>
          <w:p w14:paraId="240D44DF" w14:textId="77777777" w:rsidR="00FB00D2" w:rsidRPr="00C327E9" w:rsidRDefault="00FB00D2" w:rsidP="00493AC3">
            <w:pPr>
              <w:jc w:val="center"/>
              <w:rPr>
                <w:rFonts w:asciiTheme="minorHAnsi" w:hAnsiTheme="minorHAnsi" w:cstheme="minorHAnsi"/>
                <w:sz w:val="20"/>
              </w:rPr>
            </w:pPr>
            <w:r w:rsidRPr="00C327E9">
              <w:rPr>
                <w:rFonts w:asciiTheme="minorHAnsi" w:eastAsia="MS MinNew Roman" w:hAnsiTheme="minorHAnsi" w:cstheme="minorHAnsi"/>
                <w:b/>
                <w:bCs/>
                <w:sz w:val="20"/>
                <w:lang w:val="pl-PL"/>
              </w:rPr>
              <w:t>Nazwa pozycji kosztowej:</w:t>
            </w:r>
          </w:p>
        </w:tc>
        <w:tc>
          <w:tcPr>
            <w:tcW w:w="1559" w:type="dxa"/>
            <w:shd w:val="clear" w:color="auto" w:fill="D9D9D9" w:themeFill="background1" w:themeFillShade="D9"/>
            <w:vAlign w:val="center"/>
          </w:tcPr>
          <w:p w14:paraId="2C17D51D" w14:textId="77777777" w:rsidR="00FB00D2" w:rsidRPr="00C327E9" w:rsidRDefault="00FB00D2" w:rsidP="00493AC3">
            <w:pPr>
              <w:pStyle w:val="Legenda"/>
              <w:jc w:val="center"/>
              <w:rPr>
                <w:rFonts w:asciiTheme="minorHAnsi" w:eastAsia="Times New Roman" w:hAnsiTheme="minorHAnsi" w:cstheme="minorHAnsi"/>
                <w:b w:val="0"/>
                <w:bCs w:val="0"/>
                <w:kern w:val="0"/>
                <w:sz w:val="20"/>
                <w:szCs w:val="20"/>
              </w:rPr>
            </w:pPr>
            <w:r w:rsidRPr="00C327E9">
              <w:rPr>
                <w:rFonts w:asciiTheme="minorHAnsi" w:hAnsiTheme="minorHAnsi" w:cstheme="minorHAnsi"/>
                <w:sz w:val="20"/>
                <w:szCs w:val="20"/>
              </w:rPr>
              <w:t>Przewidywany koszt  brutto:</w:t>
            </w:r>
          </w:p>
        </w:tc>
        <w:tc>
          <w:tcPr>
            <w:tcW w:w="5982" w:type="dxa"/>
            <w:shd w:val="clear" w:color="auto" w:fill="D9D9D9" w:themeFill="background1" w:themeFillShade="D9"/>
            <w:vAlign w:val="center"/>
          </w:tcPr>
          <w:p w14:paraId="2957728F" w14:textId="77777777" w:rsidR="00FB00D2" w:rsidRPr="00C327E9" w:rsidRDefault="00FB00D2" w:rsidP="00FB00D2">
            <w:pPr>
              <w:pStyle w:val="Legenda"/>
              <w:tabs>
                <w:tab w:val="left" w:pos="585"/>
              </w:tabs>
              <w:jc w:val="center"/>
              <w:rPr>
                <w:rFonts w:asciiTheme="minorHAnsi" w:hAnsiTheme="minorHAnsi" w:cstheme="minorHAnsi"/>
                <w:sz w:val="20"/>
                <w:szCs w:val="20"/>
              </w:rPr>
            </w:pPr>
            <w:r w:rsidRPr="00C327E9">
              <w:rPr>
                <w:rFonts w:asciiTheme="minorHAnsi" w:hAnsiTheme="minorHAnsi" w:cstheme="minorHAnsi"/>
                <w:sz w:val="20"/>
                <w:szCs w:val="20"/>
              </w:rPr>
              <w:t>Uzasadnienie pozycji kosztowej (przeznaczenie):</w:t>
            </w:r>
          </w:p>
        </w:tc>
      </w:tr>
      <w:tr w:rsidR="00FB00D2" w:rsidRPr="003F2B0F" w14:paraId="7FE64859" w14:textId="77777777" w:rsidTr="00FB00D2">
        <w:trPr>
          <w:trHeight w:val="383"/>
        </w:trPr>
        <w:tc>
          <w:tcPr>
            <w:tcW w:w="2097" w:type="dxa"/>
            <w:shd w:val="clear" w:color="auto" w:fill="auto"/>
            <w:vAlign w:val="center"/>
          </w:tcPr>
          <w:p w14:paraId="6394E3A9" w14:textId="56AB6920" w:rsidR="00FB00D2" w:rsidRPr="00FB00D2" w:rsidRDefault="00FB00D2" w:rsidP="00FB00D2">
            <w:pPr>
              <w:pStyle w:val="Legenda"/>
              <w:rPr>
                <w:rFonts w:asciiTheme="minorHAnsi" w:hAnsiTheme="minorHAnsi" w:cstheme="minorHAnsi"/>
                <w:color w:val="0070C0"/>
                <w:sz w:val="20"/>
                <w:szCs w:val="20"/>
                <w:lang w:eastAsia="pl-PL"/>
              </w:rPr>
            </w:pPr>
            <w:r w:rsidRPr="00FB00D2">
              <w:rPr>
                <w:rFonts w:asciiTheme="minorHAnsi" w:hAnsiTheme="minorHAnsi" w:cstheme="minorHAnsi"/>
                <w:sz w:val="20"/>
                <w:szCs w:val="20"/>
              </w:rPr>
              <w:t>Badania i opracowanie modelu rozwiązania</w:t>
            </w:r>
          </w:p>
        </w:tc>
        <w:tc>
          <w:tcPr>
            <w:tcW w:w="1559" w:type="dxa"/>
            <w:shd w:val="clear" w:color="auto" w:fill="FFFFFF"/>
            <w:vAlign w:val="center"/>
          </w:tcPr>
          <w:p w14:paraId="61EEC473" w14:textId="77777777" w:rsidR="00FB00D2" w:rsidRPr="00B43ED9" w:rsidRDefault="00FB00D2" w:rsidP="00FB00D2">
            <w:pPr>
              <w:pStyle w:val="Legenda"/>
              <w:jc w:val="center"/>
              <w:rPr>
                <w:rFonts w:asciiTheme="minorHAnsi" w:eastAsia="Times New Roman" w:hAnsiTheme="minorHAnsi" w:cstheme="minorHAnsi"/>
                <w:b w:val="0"/>
                <w:bCs w:val="0"/>
                <w:kern w:val="0"/>
                <w:sz w:val="20"/>
                <w:szCs w:val="20"/>
              </w:rPr>
            </w:pPr>
            <w:r w:rsidRPr="00B43ED9">
              <w:rPr>
                <w:rFonts w:asciiTheme="minorHAnsi" w:eastAsia="Times New Roman" w:hAnsiTheme="minorHAnsi" w:cstheme="minorHAnsi"/>
                <w:b w:val="0"/>
                <w:bCs w:val="0"/>
                <w:kern w:val="0"/>
                <w:sz w:val="20"/>
                <w:szCs w:val="20"/>
              </w:rPr>
              <w:t>2 850 000,00 zł</w:t>
            </w:r>
          </w:p>
        </w:tc>
        <w:tc>
          <w:tcPr>
            <w:tcW w:w="5982" w:type="dxa"/>
            <w:shd w:val="clear" w:color="auto" w:fill="FFFFFF"/>
          </w:tcPr>
          <w:p w14:paraId="1FF36BDC" w14:textId="77777777" w:rsidR="00FB00D2" w:rsidRDefault="00FB00D2" w:rsidP="00493AC3">
            <w:pPr>
              <w:pStyle w:val="Legenda"/>
              <w:rPr>
                <w:rFonts w:asciiTheme="minorHAnsi" w:hAnsiTheme="minorHAnsi" w:cstheme="minorHAnsi"/>
                <w:b w:val="0"/>
                <w:sz w:val="20"/>
                <w:szCs w:val="20"/>
              </w:rPr>
            </w:pPr>
            <w:r>
              <w:rPr>
                <w:rFonts w:asciiTheme="minorHAnsi" w:hAnsiTheme="minorHAnsi" w:cstheme="minorHAnsi"/>
                <w:b w:val="0"/>
                <w:sz w:val="20"/>
                <w:szCs w:val="20"/>
              </w:rPr>
              <w:t xml:space="preserve">Koszty obejmują: </w:t>
            </w:r>
            <w:r w:rsidRPr="00C327E9">
              <w:rPr>
                <w:rFonts w:asciiTheme="minorHAnsi" w:hAnsiTheme="minorHAnsi" w:cstheme="minorHAnsi"/>
                <w:b w:val="0"/>
                <w:sz w:val="20"/>
                <w:szCs w:val="20"/>
              </w:rPr>
              <w:t>przeprowadzenie prac badawczych i merytorycznych wśród interesariuszy</w:t>
            </w:r>
            <w:r>
              <w:rPr>
                <w:rFonts w:asciiTheme="minorHAnsi" w:hAnsiTheme="minorHAnsi" w:cstheme="minorHAnsi"/>
                <w:b w:val="0"/>
                <w:sz w:val="20"/>
                <w:szCs w:val="20"/>
              </w:rPr>
              <w:t xml:space="preserve"> i beneficjentów</w:t>
            </w:r>
            <w:r w:rsidRPr="00C327E9">
              <w:rPr>
                <w:rFonts w:asciiTheme="minorHAnsi" w:hAnsiTheme="minorHAnsi" w:cstheme="minorHAnsi"/>
                <w:b w:val="0"/>
                <w:sz w:val="20"/>
                <w:szCs w:val="20"/>
              </w:rPr>
              <w:t xml:space="preserve"> systemu,</w:t>
            </w:r>
            <w:r>
              <w:rPr>
                <w:rFonts w:asciiTheme="minorHAnsi" w:hAnsiTheme="minorHAnsi" w:cstheme="minorHAnsi"/>
                <w:b w:val="0"/>
                <w:sz w:val="20"/>
                <w:szCs w:val="20"/>
              </w:rPr>
              <w:t xml:space="preserve"> wypracowanie scenariuszy wykorzystania danych, wypracowanie zasad współpracy,</w:t>
            </w:r>
          </w:p>
          <w:p w14:paraId="587DA8F8" w14:textId="77777777" w:rsidR="00FB00D2" w:rsidRDefault="00FB00D2" w:rsidP="00493AC3">
            <w:pPr>
              <w:pStyle w:val="Legenda"/>
              <w:rPr>
                <w:rFonts w:asciiTheme="minorHAnsi" w:hAnsiTheme="minorHAnsi" w:cstheme="minorHAnsi"/>
                <w:b w:val="0"/>
                <w:sz w:val="20"/>
                <w:szCs w:val="20"/>
              </w:rPr>
            </w:pPr>
            <w:r>
              <w:rPr>
                <w:rFonts w:asciiTheme="minorHAnsi" w:hAnsiTheme="minorHAnsi" w:cstheme="minorHAnsi"/>
                <w:b w:val="0"/>
                <w:sz w:val="20"/>
                <w:szCs w:val="20"/>
              </w:rPr>
              <w:t>analiza prawna wykorzystania danych,</w:t>
            </w:r>
          </w:p>
          <w:p w14:paraId="67C807F6" w14:textId="77777777" w:rsidR="00FB00D2" w:rsidRPr="00054890" w:rsidRDefault="00FB00D2" w:rsidP="00493AC3">
            <w:pPr>
              <w:pStyle w:val="Legenda"/>
              <w:rPr>
                <w:rFonts w:asciiTheme="minorHAnsi" w:hAnsiTheme="minorHAnsi" w:cstheme="minorHAnsi"/>
                <w:b w:val="0"/>
                <w:sz w:val="20"/>
                <w:szCs w:val="20"/>
              </w:rPr>
            </w:pPr>
            <w:r>
              <w:rPr>
                <w:rFonts w:asciiTheme="minorHAnsi" w:hAnsiTheme="minorHAnsi" w:cstheme="minorHAnsi"/>
                <w:b w:val="0"/>
                <w:sz w:val="20"/>
                <w:szCs w:val="20"/>
              </w:rPr>
              <w:t xml:space="preserve">wypracowanie zasad współpracy z podmiotami udostepniającymi </w:t>
            </w:r>
            <w:r>
              <w:rPr>
                <w:rFonts w:asciiTheme="minorHAnsi" w:hAnsiTheme="minorHAnsi" w:cstheme="minorHAnsi"/>
                <w:b w:val="0"/>
                <w:sz w:val="20"/>
                <w:szCs w:val="20"/>
              </w:rPr>
              <w:lastRenderedPageBreak/>
              <w:t>dane, opracowanie modeli analitycznych i prognostycznych, opracowanie założeń wykorzystania i aktualizacji modeli, opracowanie założeń organizacyjnych zespołu kompetencyjnego, o</w:t>
            </w:r>
            <w:r w:rsidRPr="00C327E9">
              <w:rPr>
                <w:rFonts w:asciiTheme="minorHAnsi" w:hAnsiTheme="minorHAnsi" w:cstheme="minorHAnsi"/>
                <w:b w:val="0"/>
                <w:sz w:val="20"/>
                <w:szCs w:val="20"/>
              </w:rPr>
              <w:t xml:space="preserve">pracowanie koncepcji realizacji systemu Export </w:t>
            </w:r>
            <w:proofErr w:type="spellStart"/>
            <w:r w:rsidRPr="00C327E9">
              <w:rPr>
                <w:rFonts w:asciiTheme="minorHAnsi" w:hAnsiTheme="minorHAnsi" w:cstheme="minorHAnsi"/>
                <w:b w:val="0"/>
                <w:sz w:val="20"/>
                <w:szCs w:val="20"/>
              </w:rPr>
              <w:t>Intelligence</w:t>
            </w:r>
            <w:proofErr w:type="spellEnd"/>
            <w:r>
              <w:rPr>
                <w:rFonts w:asciiTheme="minorHAnsi" w:hAnsiTheme="minorHAnsi" w:cstheme="minorHAnsi"/>
                <w:b w:val="0"/>
                <w:sz w:val="20"/>
                <w:szCs w:val="20"/>
              </w:rPr>
              <w:t xml:space="preserve"> wraz z opisem kluczowych funkcjonalności oraz projektami raportów analitycznych i prognostycznych, </w:t>
            </w:r>
            <w:r w:rsidRPr="00C327E9">
              <w:rPr>
                <w:rFonts w:asciiTheme="minorHAnsi" w:hAnsiTheme="minorHAnsi" w:cstheme="minorHAnsi"/>
                <w:b w:val="0"/>
                <w:sz w:val="20"/>
                <w:szCs w:val="20"/>
              </w:rPr>
              <w:t>opracowanie założeń w zakresie dalszego wykorzystania i rozwoju systemu</w:t>
            </w:r>
          </w:p>
        </w:tc>
      </w:tr>
      <w:tr w:rsidR="00FB00D2" w:rsidRPr="003F2B0F" w14:paraId="03EDA5DE" w14:textId="77777777" w:rsidTr="00FB00D2">
        <w:trPr>
          <w:trHeight w:val="383"/>
        </w:trPr>
        <w:tc>
          <w:tcPr>
            <w:tcW w:w="2097" w:type="dxa"/>
            <w:shd w:val="clear" w:color="auto" w:fill="auto"/>
            <w:vAlign w:val="center"/>
          </w:tcPr>
          <w:p w14:paraId="01989487" w14:textId="3B946423" w:rsidR="00FB00D2" w:rsidRPr="00FB00D2" w:rsidRDefault="00FB00D2" w:rsidP="00FB00D2">
            <w:pPr>
              <w:pStyle w:val="Legenda"/>
              <w:rPr>
                <w:rFonts w:asciiTheme="minorHAnsi" w:hAnsiTheme="minorHAnsi" w:cstheme="minorHAnsi"/>
                <w:color w:val="0070C0"/>
                <w:sz w:val="20"/>
                <w:szCs w:val="20"/>
                <w:lang w:eastAsia="pl-PL"/>
              </w:rPr>
            </w:pPr>
            <w:r w:rsidRPr="00FB00D2">
              <w:rPr>
                <w:rFonts w:asciiTheme="minorHAnsi" w:hAnsiTheme="minorHAnsi" w:cstheme="minorHAnsi"/>
                <w:sz w:val="20"/>
                <w:szCs w:val="20"/>
              </w:rPr>
              <w:lastRenderedPageBreak/>
              <w:t>Oprogramowanie</w:t>
            </w:r>
          </w:p>
        </w:tc>
        <w:tc>
          <w:tcPr>
            <w:tcW w:w="1559" w:type="dxa"/>
            <w:shd w:val="clear" w:color="auto" w:fill="FFFFFF"/>
            <w:vAlign w:val="center"/>
          </w:tcPr>
          <w:p w14:paraId="55869F43" w14:textId="77777777" w:rsidR="00FB00D2" w:rsidRPr="00B43ED9" w:rsidRDefault="00FB00D2" w:rsidP="00FB00D2">
            <w:pPr>
              <w:pStyle w:val="Legenda"/>
              <w:jc w:val="center"/>
              <w:rPr>
                <w:rFonts w:asciiTheme="minorHAnsi" w:eastAsia="Times New Roman" w:hAnsiTheme="minorHAnsi" w:cstheme="minorHAnsi"/>
                <w:b w:val="0"/>
                <w:bCs w:val="0"/>
                <w:kern w:val="0"/>
                <w:sz w:val="20"/>
                <w:szCs w:val="20"/>
              </w:rPr>
            </w:pPr>
            <w:r w:rsidRPr="00B43ED9">
              <w:rPr>
                <w:rFonts w:asciiTheme="minorHAnsi" w:eastAsia="Times New Roman" w:hAnsiTheme="minorHAnsi" w:cstheme="minorHAnsi"/>
                <w:b w:val="0"/>
                <w:bCs w:val="0"/>
                <w:kern w:val="0"/>
                <w:sz w:val="20"/>
                <w:szCs w:val="20"/>
              </w:rPr>
              <w:t>2 952 000,00 zł</w:t>
            </w:r>
          </w:p>
        </w:tc>
        <w:tc>
          <w:tcPr>
            <w:tcW w:w="5982" w:type="dxa"/>
            <w:shd w:val="clear" w:color="auto" w:fill="FFFFFF"/>
          </w:tcPr>
          <w:p w14:paraId="2898AB3A" w14:textId="77777777" w:rsidR="00FB00D2" w:rsidRPr="00C327E9" w:rsidRDefault="00FB00D2" w:rsidP="00493AC3">
            <w:pPr>
              <w:pStyle w:val="Legenda"/>
              <w:rPr>
                <w:rFonts w:asciiTheme="minorHAnsi" w:hAnsiTheme="minorHAnsi" w:cstheme="minorHAnsi"/>
                <w:b w:val="0"/>
                <w:color w:val="0070C0"/>
                <w:sz w:val="20"/>
                <w:szCs w:val="20"/>
                <w:lang w:eastAsia="pl-PL"/>
              </w:rPr>
            </w:pPr>
            <w:r w:rsidRPr="00FD7796">
              <w:rPr>
                <w:rFonts w:asciiTheme="minorHAnsi" w:hAnsiTheme="minorHAnsi" w:cstheme="minorHAnsi"/>
                <w:b w:val="0"/>
                <w:sz w:val="20"/>
                <w:szCs w:val="20"/>
              </w:rPr>
              <w:t>Koszty obejmują: koszty analizy i projektowania, wytworzenia, testowania i wdrożenia oprogramowania</w:t>
            </w:r>
            <w:r>
              <w:rPr>
                <w:rFonts w:asciiTheme="minorHAnsi" w:hAnsiTheme="minorHAnsi" w:cstheme="minorHAnsi"/>
                <w:b w:val="0"/>
                <w:sz w:val="20"/>
                <w:szCs w:val="20"/>
              </w:rPr>
              <w:t>,</w:t>
            </w:r>
            <w:r w:rsidRPr="00FD7796">
              <w:rPr>
                <w:rFonts w:asciiTheme="minorHAnsi" w:hAnsiTheme="minorHAnsi" w:cstheme="minorHAnsi"/>
                <w:b w:val="0"/>
                <w:sz w:val="20"/>
                <w:szCs w:val="20"/>
              </w:rPr>
              <w:t xml:space="preserve"> na które składają się następujące komponenty: baza danych, portal zarządzania treścią, narzędzie analityczno-prognostyczne, w koszcie uwzględniono również zakup niezbędnych licencji</w:t>
            </w:r>
            <w:r>
              <w:rPr>
                <w:rFonts w:asciiTheme="minorHAnsi" w:hAnsiTheme="minorHAnsi" w:cstheme="minorHAnsi"/>
                <w:b w:val="0"/>
                <w:sz w:val="20"/>
                <w:szCs w:val="20"/>
              </w:rPr>
              <w:t xml:space="preserve"> na narzędzie analityczno-prognostyczne</w:t>
            </w:r>
          </w:p>
        </w:tc>
      </w:tr>
      <w:tr w:rsidR="00FB00D2" w:rsidRPr="003F2B0F" w14:paraId="68FB0081" w14:textId="77777777" w:rsidTr="00FB00D2">
        <w:trPr>
          <w:trHeight w:val="383"/>
        </w:trPr>
        <w:tc>
          <w:tcPr>
            <w:tcW w:w="2097" w:type="dxa"/>
            <w:shd w:val="clear" w:color="auto" w:fill="auto"/>
            <w:vAlign w:val="center"/>
          </w:tcPr>
          <w:p w14:paraId="70DCA3B7" w14:textId="6071C959" w:rsidR="00FB00D2" w:rsidRPr="00FB00D2" w:rsidRDefault="00FB00D2" w:rsidP="00FB00D2">
            <w:pPr>
              <w:pStyle w:val="Legenda"/>
              <w:rPr>
                <w:rFonts w:asciiTheme="minorHAnsi" w:hAnsiTheme="minorHAnsi" w:cstheme="minorHAnsi"/>
                <w:color w:val="0070C0"/>
                <w:sz w:val="20"/>
                <w:szCs w:val="20"/>
                <w:lang w:eastAsia="pl-PL"/>
              </w:rPr>
            </w:pPr>
            <w:r w:rsidRPr="00FB00D2">
              <w:rPr>
                <w:rFonts w:asciiTheme="minorHAnsi" w:hAnsiTheme="minorHAnsi" w:cstheme="minorHAnsi"/>
                <w:sz w:val="20"/>
                <w:szCs w:val="20"/>
              </w:rPr>
              <w:t>Infrastruktura</w:t>
            </w:r>
          </w:p>
        </w:tc>
        <w:tc>
          <w:tcPr>
            <w:tcW w:w="1559" w:type="dxa"/>
            <w:shd w:val="clear" w:color="auto" w:fill="FFFFFF"/>
            <w:vAlign w:val="center"/>
          </w:tcPr>
          <w:p w14:paraId="5B81AA33" w14:textId="77777777" w:rsidR="00FB00D2" w:rsidRPr="00B43ED9" w:rsidRDefault="00FB00D2" w:rsidP="00FB00D2">
            <w:pPr>
              <w:pStyle w:val="Legenda"/>
              <w:jc w:val="center"/>
              <w:rPr>
                <w:rFonts w:asciiTheme="minorHAnsi" w:eastAsia="Times New Roman" w:hAnsiTheme="minorHAnsi" w:cstheme="minorHAnsi"/>
                <w:b w:val="0"/>
                <w:bCs w:val="0"/>
                <w:kern w:val="0"/>
                <w:sz w:val="20"/>
                <w:szCs w:val="20"/>
              </w:rPr>
            </w:pPr>
            <w:r w:rsidRPr="00B43ED9">
              <w:rPr>
                <w:rFonts w:asciiTheme="minorHAnsi" w:eastAsia="Times New Roman" w:hAnsiTheme="minorHAnsi" w:cstheme="minorHAnsi"/>
                <w:b w:val="0"/>
                <w:bCs w:val="0"/>
                <w:kern w:val="0"/>
                <w:sz w:val="20"/>
                <w:szCs w:val="20"/>
              </w:rPr>
              <w:t>288 000,00 zł</w:t>
            </w:r>
          </w:p>
        </w:tc>
        <w:tc>
          <w:tcPr>
            <w:tcW w:w="5982" w:type="dxa"/>
            <w:shd w:val="clear" w:color="auto" w:fill="FFFFFF"/>
          </w:tcPr>
          <w:p w14:paraId="186B5726" w14:textId="77777777" w:rsidR="00FB00D2" w:rsidRPr="00C327E9" w:rsidRDefault="00FB00D2" w:rsidP="00493AC3">
            <w:pPr>
              <w:pStyle w:val="Legenda"/>
              <w:rPr>
                <w:rFonts w:asciiTheme="minorHAnsi" w:hAnsiTheme="minorHAnsi" w:cstheme="minorHAnsi"/>
                <w:b w:val="0"/>
                <w:color w:val="0070C0"/>
                <w:sz w:val="20"/>
                <w:szCs w:val="20"/>
                <w:lang w:eastAsia="pl-PL"/>
              </w:rPr>
            </w:pPr>
            <w:r w:rsidRPr="00C327E9">
              <w:rPr>
                <w:rFonts w:asciiTheme="minorHAnsi" w:hAnsiTheme="minorHAnsi" w:cstheme="minorHAnsi"/>
                <w:b w:val="0"/>
                <w:sz w:val="20"/>
                <w:szCs w:val="20"/>
              </w:rPr>
              <w:t>Koszty dotyczą usługi zapewnienia infrastruktury w chmurze, niezbędnej do wdrożenia systemu</w:t>
            </w:r>
          </w:p>
        </w:tc>
      </w:tr>
      <w:tr w:rsidR="00FB00D2" w:rsidRPr="003F2B0F" w14:paraId="363DA76C" w14:textId="77777777" w:rsidTr="00FB00D2">
        <w:trPr>
          <w:trHeight w:val="432"/>
        </w:trPr>
        <w:tc>
          <w:tcPr>
            <w:tcW w:w="2097" w:type="dxa"/>
            <w:shd w:val="clear" w:color="auto" w:fill="auto"/>
            <w:vAlign w:val="center"/>
          </w:tcPr>
          <w:p w14:paraId="7AA82B13" w14:textId="23E0CD56" w:rsidR="00FB00D2" w:rsidRPr="00FB00D2" w:rsidDel="00CC0813" w:rsidRDefault="00FB00D2" w:rsidP="00FB00D2">
            <w:pPr>
              <w:pStyle w:val="Legenda"/>
              <w:rPr>
                <w:rFonts w:asciiTheme="minorHAnsi" w:hAnsiTheme="minorHAnsi" w:cstheme="minorHAnsi"/>
                <w:color w:val="0070C0"/>
                <w:sz w:val="20"/>
                <w:szCs w:val="20"/>
                <w:lang w:eastAsia="pl-PL"/>
              </w:rPr>
            </w:pPr>
            <w:r w:rsidRPr="00FB00D2">
              <w:rPr>
                <w:rFonts w:asciiTheme="minorHAnsi" w:hAnsiTheme="minorHAnsi" w:cstheme="minorHAnsi"/>
                <w:sz w:val="20"/>
                <w:szCs w:val="20"/>
              </w:rPr>
              <w:t>Koszty UX i grafiki</w:t>
            </w:r>
          </w:p>
        </w:tc>
        <w:tc>
          <w:tcPr>
            <w:tcW w:w="1559" w:type="dxa"/>
            <w:shd w:val="clear" w:color="auto" w:fill="FFFFFF"/>
            <w:vAlign w:val="center"/>
          </w:tcPr>
          <w:p w14:paraId="20896D9E" w14:textId="77777777" w:rsidR="00FB00D2" w:rsidRPr="00B43ED9" w:rsidDel="00CC0813" w:rsidRDefault="00FB00D2" w:rsidP="00FB00D2">
            <w:pPr>
              <w:pStyle w:val="Legenda"/>
              <w:jc w:val="center"/>
              <w:rPr>
                <w:rFonts w:asciiTheme="minorHAnsi" w:eastAsia="Times New Roman" w:hAnsiTheme="minorHAnsi" w:cstheme="minorHAnsi"/>
                <w:b w:val="0"/>
                <w:bCs w:val="0"/>
                <w:kern w:val="0"/>
                <w:sz w:val="20"/>
                <w:szCs w:val="20"/>
              </w:rPr>
            </w:pPr>
            <w:r w:rsidRPr="00B43ED9">
              <w:rPr>
                <w:rFonts w:asciiTheme="minorHAnsi" w:eastAsia="Times New Roman" w:hAnsiTheme="minorHAnsi" w:cstheme="minorHAnsi"/>
                <w:b w:val="0"/>
                <w:bCs w:val="0"/>
                <w:kern w:val="0"/>
                <w:sz w:val="20"/>
                <w:szCs w:val="20"/>
              </w:rPr>
              <w:t>345 000,00 zł</w:t>
            </w:r>
          </w:p>
        </w:tc>
        <w:tc>
          <w:tcPr>
            <w:tcW w:w="5982" w:type="dxa"/>
            <w:shd w:val="clear" w:color="auto" w:fill="FFFFFF"/>
          </w:tcPr>
          <w:p w14:paraId="533F160C" w14:textId="77777777" w:rsidR="00FB00D2" w:rsidRPr="00C327E9" w:rsidDel="00CC0813" w:rsidRDefault="00FB00D2" w:rsidP="00493AC3">
            <w:pPr>
              <w:pStyle w:val="Legenda"/>
              <w:rPr>
                <w:rFonts w:asciiTheme="minorHAnsi" w:hAnsiTheme="minorHAnsi" w:cstheme="minorHAnsi"/>
                <w:b w:val="0"/>
                <w:color w:val="0070C0"/>
                <w:sz w:val="20"/>
                <w:szCs w:val="20"/>
                <w:lang w:eastAsia="pl-PL"/>
              </w:rPr>
            </w:pPr>
            <w:r w:rsidRPr="00C327E9">
              <w:rPr>
                <w:rFonts w:asciiTheme="minorHAnsi" w:hAnsiTheme="minorHAnsi" w:cstheme="minorHAnsi"/>
                <w:b w:val="0"/>
                <w:sz w:val="20"/>
                <w:szCs w:val="20"/>
              </w:rPr>
              <w:t xml:space="preserve">Koszty obejmują koszty badań użytkowników, stworzenia projektu UX i projektu graficznego, testowania systemu wśród docelowych użytkowników oraz wprowadzenia poprawek wynikających z testów z użytkownikami. </w:t>
            </w:r>
          </w:p>
        </w:tc>
      </w:tr>
      <w:tr w:rsidR="00FB00D2" w:rsidRPr="003F2B0F" w14:paraId="0FDC8912" w14:textId="77777777" w:rsidTr="00FB00D2">
        <w:trPr>
          <w:trHeight w:val="414"/>
        </w:trPr>
        <w:tc>
          <w:tcPr>
            <w:tcW w:w="2097" w:type="dxa"/>
            <w:shd w:val="clear" w:color="auto" w:fill="auto"/>
            <w:vAlign w:val="center"/>
          </w:tcPr>
          <w:p w14:paraId="7554E936" w14:textId="524DD438" w:rsidR="00FB00D2" w:rsidRPr="00FB00D2" w:rsidDel="00CC0813" w:rsidRDefault="00FB00D2" w:rsidP="00FB00D2">
            <w:pPr>
              <w:pStyle w:val="Legenda"/>
              <w:rPr>
                <w:rFonts w:asciiTheme="minorHAnsi" w:hAnsiTheme="minorHAnsi" w:cstheme="minorHAnsi"/>
                <w:color w:val="0070C0"/>
                <w:sz w:val="20"/>
                <w:szCs w:val="20"/>
                <w:highlight w:val="yellow"/>
                <w:lang w:eastAsia="pl-PL"/>
              </w:rPr>
            </w:pPr>
            <w:r w:rsidRPr="00FB00D2">
              <w:rPr>
                <w:rFonts w:asciiTheme="minorHAnsi" w:hAnsiTheme="minorHAnsi" w:cstheme="minorHAnsi"/>
                <w:sz w:val="20"/>
              </w:rPr>
              <w:t>Bezpieczeństwo</w:t>
            </w:r>
          </w:p>
        </w:tc>
        <w:tc>
          <w:tcPr>
            <w:tcW w:w="1559" w:type="dxa"/>
            <w:shd w:val="clear" w:color="auto" w:fill="FFFFFF"/>
            <w:vAlign w:val="center"/>
          </w:tcPr>
          <w:p w14:paraId="5583C150" w14:textId="77777777" w:rsidR="00FB00D2" w:rsidRPr="00B43ED9" w:rsidDel="00CC0813" w:rsidRDefault="00FB00D2" w:rsidP="00FB00D2">
            <w:pPr>
              <w:pStyle w:val="Legenda"/>
              <w:jc w:val="center"/>
              <w:rPr>
                <w:rFonts w:asciiTheme="minorHAnsi" w:eastAsia="Times New Roman" w:hAnsiTheme="minorHAnsi" w:cstheme="minorHAnsi"/>
                <w:b w:val="0"/>
                <w:bCs w:val="0"/>
                <w:kern w:val="0"/>
                <w:sz w:val="20"/>
                <w:szCs w:val="20"/>
              </w:rPr>
            </w:pPr>
            <w:r w:rsidRPr="00B43ED9">
              <w:rPr>
                <w:rFonts w:asciiTheme="minorHAnsi" w:eastAsia="Times New Roman" w:hAnsiTheme="minorHAnsi" w:cstheme="minorHAnsi"/>
                <w:b w:val="0"/>
                <w:bCs w:val="0"/>
                <w:kern w:val="0"/>
                <w:sz w:val="20"/>
                <w:szCs w:val="20"/>
              </w:rPr>
              <w:t>152 000,00 zł</w:t>
            </w:r>
          </w:p>
        </w:tc>
        <w:tc>
          <w:tcPr>
            <w:tcW w:w="5982" w:type="dxa"/>
            <w:shd w:val="clear" w:color="auto" w:fill="FFFFFF"/>
          </w:tcPr>
          <w:p w14:paraId="3A9C0E47" w14:textId="77777777" w:rsidR="00FB00D2" w:rsidRPr="00C327E9" w:rsidDel="00CC0813" w:rsidRDefault="00FB00D2" w:rsidP="00493AC3">
            <w:pPr>
              <w:pStyle w:val="Legenda"/>
              <w:rPr>
                <w:rFonts w:asciiTheme="minorHAnsi" w:hAnsiTheme="minorHAnsi" w:cstheme="minorHAnsi"/>
                <w:b w:val="0"/>
                <w:color w:val="0070C0"/>
                <w:sz w:val="20"/>
                <w:szCs w:val="20"/>
                <w:highlight w:val="yellow"/>
                <w:lang w:eastAsia="pl-PL"/>
              </w:rPr>
            </w:pPr>
            <w:r w:rsidRPr="00C327E9">
              <w:rPr>
                <w:rFonts w:asciiTheme="minorHAnsi" w:hAnsiTheme="minorHAnsi" w:cstheme="minorHAnsi"/>
                <w:b w:val="0"/>
                <w:sz w:val="20"/>
                <w:szCs w:val="20"/>
              </w:rPr>
              <w:t xml:space="preserve">Koszty obejmują przeprowadzenie testów bezpieczeństwa oraz koszty wdrożenia poprawek wynikających z testów bezpieczeństwa. </w:t>
            </w:r>
          </w:p>
        </w:tc>
      </w:tr>
      <w:tr w:rsidR="00FB00D2" w:rsidRPr="003F2B0F" w14:paraId="22C4C053" w14:textId="77777777" w:rsidTr="00FB00D2">
        <w:trPr>
          <w:trHeight w:val="421"/>
        </w:trPr>
        <w:tc>
          <w:tcPr>
            <w:tcW w:w="2097" w:type="dxa"/>
            <w:shd w:val="clear" w:color="auto" w:fill="auto"/>
            <w:vAlign w:val="center"/>
          </w:tcPr>
          <w:p w14:paraId="3618BE7D" w14:textId="7D61EE5B" w:rsidR="00FB00D2" w:rsidRPr="00FB00D2" w:rsidDel="00CC0813" w:rsidRDefault="00FB00D2" w:rsidP="00FB00D2">
            <w:pPr>
              <w:pStyle w:val="Legenda"/>
              <w:rPr>
                <w:rFonts w:asciiTheme="minorHAnsi" w:hAnsiTheme="minorHAnsi" w:cstheme="minorHAnsi"/>
                <w:color w:val="0070C0"/>
                <w:sz w:val="20"/>
                <w:szCs w:val="20"/>
                <w:highlight w:val="yellow"/>
                <w:lang w:eastAsia="pl-PL"/>
              </w:rPr>
            </w:pPr>
            <w:r w:rsidRPr="00FB00D2">
              <w:rPr>
                <w:rFonts w:asciiTheme="minorHAnsi" w:hAnsiTheme="minorHAnsi" w:cstheme="minorHAnsi"/>
                <w:sz w:val="20"/>
              </w:rPr>
              <w:t>Wydajność rozwiązań</w:t>
            </w:r>
          </w:p>
        </w:tc>
        <w:tc>
          <w:tcPr>
            <w:tcW w:w="1559" w:type="dxa"/>
            <w:shd w:val="clear" w:color="auto" w:fill="FFFFFF"/>
            <w:vAlign w:val="center"/>
          </w:tcPr>
          <w:p w14:paraId="6E50812C" w14:textId="77777777" w:rsidR="00FB00D2" w:rsidRPr="00B43ED9" w:rsidDel="00CC0813" w:rsidRDefault="00FB00D2" w:rsidP="00FB00D2">
            <w:pPr>
              <w:pStyle w:val="Legenda"/>
              <w:jc w:val="center"/>
              <w:rPr>
                <w:rFonts w:asciiTheme="minorHAnsi" w:eastAsia="Times New Roman" w:hAnsiTheme="minorHAnsi" w:cstheme="minorHAnsi"/>
                <w:b w:val="0"/>
                <w:bCs w:val="0"/>
                <w:kern w:val="0"/>
                <w:sz w:val="20"/>
                <w:szCs w:val="20"/>
              </w:rPr>
            </w:pPr>
            <w:r w:rsidRPr="00B43ED9">
              <w:rPr>
                <w:rFonts w:asciiTheme="minorHAnsi" w:eastAsia="Times New Roman" w:hAnsiTheme="minorHAnsi" w:cstheme="minorHAnsi"/>
                <w:b w:val="0"/>
                <w:bCs w:val="0"/>
                <w:kern w:val="0"/>
                <w:sz w:val="20"/>
                <w:szCs w:val="20"/>
              </w:rPr>
              <w:t>86 000,00 zł</w:t>
            </w:r>
          </w:p>
        </w:tc>
        <w:tc>
          <w:tcPr>
            <w:tcW w:w="5982" w:type="dxa"/>
            <w:shd w:val="clear" w:color="auto" w:fill="FFFFFF"/>
          </w:tcPr>
          <w:p w14:paraId="217864EE" w14:textId="77777777" w:rsidR="00FB00D2" w:rsidRPr="00C327E9" w:rsidDel="00CC0813" w:rsidRDefault="00FB00D2" w:rsidP="00493AC3">
            <w:pPr>
              <w:pStyle w:val="Legenda"/>
              <w:rPr>
                <w:rFonts w:asciiTheme="minorHAnsi" w:hAnsiTheme="minorHAnsi" w:cstheme="minorHAnsi"/>
                <w:b w:val="0"/>
                <w:color w:val="0070C0"/>
                <w:sz w:val="20"/>
                <w:szCs w:val="20"/>
                <w:highlight w:val="yellow"/>
                <w:lang w:eastAsia="pl-PL"/>
              </w:rPr>
            </w:pPr>
            <w:r w:rsidRPr="00C327E9">
              <w:rPr>
                <w:rFonts w:asciiTheme="minorHAnsi" w:hAnsiTheme="minorHAnsi" w:cstheme="minorHAnsi"/>
                <w:b w:val="0"/>
                <w:sz w:val="20"/>
                <w:szCs w:val="20"/>
              </w:rPr>
              <w:t xml:space="preserve">Koszty obejmują koszty przeprowadzenia testów wydajności rozwiązań oraz koszty związane z wdrożeniem poprawek wynikających z testów wydajności. </w:t>
            </w:r>
          </w:p>
        </w:tc>
      </w:tr>
      <w:tr w:rsidR="00FB00D2" w:rsidRPr="003F2B0F" w14:paraId="1C3993A0" w14:textId="77777777" w:rsidTr="00FB00D2">
        <w:trPr>
          <w:trHeight w:val="413"/>
        </w:trPr>
        <w:tc>
          <w:tcPr>
            <w:tcW w:w="2097" w:type="dxa"/>
            <w:shd w:val="clear" w:color="auto" w:fill="auto"/>
            <w:vAlign w:val="center"/>
          </w:tcPr>
          <w:p w14:paraId="0081DD53" w14:textId="0741E2EA" w:rsidR="00FB00D2" w:rsidRPr="00FB00D2" w:rsidDel="00CC0813" w:rsidRDefault="00FB00D2" w:rsidP="00FB00D2">
            <w:pPr>
              <w:pStyle w:val="Legenda"/>
              <w:rPr>
                <w:rFonts w:asciiTheme="minorHAnsi" w:hAnsiTheme="minorHAnsi" w:cstheme="minorHAnsi"/>
                <w:color w:val="0070C0"/>
                <w:sz w:val="20"/>
                <w:szCs w:val="20"/>
                <w:highlight w:val="yellow"/>
                <w:lang w:eastAsia="pl-PL"/>
              </w:rPr>
            </w:pPr>
            <w:r w:rsidRPr="00FB00D2">
              <w:rPr>
                <w:rFonts w:asciiTheme="minorHAnsi" w:hAnsiTheme="minorHAnsi" w:cstheme="minorHAnsi"/>
                <w:sz w:val="20"/>
              </w:rPr>
              <w:t>Szkolenia</w:t>
            </w:r>
          </w:p>
        </w:tc>
        <w:tc>
          <w:tcPr>
            <w:tcW w:w="1559" w:type="dxa"/>
            <w:shd w:val="clear" w:color="auto" w:fill="FFFFFF"/>
            <w:vAlign w:val="center"/>
          </w:tcPr>
          <w:p w14:paraId="11145C4C" w14:textId="77777777" w:rsidR="00FB00D2" w:rsidRPr="00B43ED9" w:rsidDel="00CC0813" w:rsidRDefault="00FB00D2" w:rsidP="00FB00D2">
            <w:pPr>
              <w:pStyle w:val="Legenda"/>
              <w:jc w:val="center"/>
              <w:rPr>
                <w:rFonts w:asciiTheme="minorHAnsi" w:eastAsia="Times New Roman" w:hAnsiTheme="minorHAnsi" w:cstheme="minorHAnsi"/>
                <w:b w:val="0"/>
                <w:bCs w:val="0"/>
                <w:kern w:val="0"/>
                <w:sz w:val="20"/>
                <w:szCs w:val="20"/>
              </w:rPr>
            </w:pPr>
            <w:r w:rsidRPr="00B43ED9">
              <w:rPr>
                <w:rFonts w:asciiTheme="minorHAnsi" w:eastAsia="Times New Roman" w:hAnsiTheme="minorHAnsi" w:cstheme="minorHAnsi"/>
                <w:b w:val="0"/>
                <w:bCs w:val="0"/>
                <w:kern w:val="0"/>
                <w:sz w:val="20"/>
                <w:szCs w:val="20"/>
              </w:rPr>
              <w:t>349 000,00 zł</w:t>
            </w:r>
          </w:p>
        </w:tc>
        <w:tc>
          <w:tcPr>
            <w:tcW w:w="5982" w:type="dxa"/>
            <w:shd w:val="clear" w:color="auto" w:fill="FFFFFF"/>
          </w:tcPr>
          <w:p w14:paraId="55258A5A" w14:textId="77777777" w:rsidR="00FB00D2" w:rsidRPr="00C327E9" w:rsidDel="00CC0813" w:rsidRDefault="00FB00D2" w:rsidP="00493AC3">
            <w:pPr>
              <w:pStyle w:val="Legenda"/>
              <w:rPr>
                <w:rFonts w:asciiTheme="minorHAnsi" w:hAnsiTheme="minorHAnsi" w:cstheme="minorHAnsi"/>
                <w:b w:val="0"/>
                <w:color w:val="0070C0"/>
                <w:sz w:val="20"/>
                <w:szCs w:val="20"/>
                <w:highlight w:val="yellow"/>
                <w:lang w:eastAsia="pl-PL"/>
              </w:rPr>
            </w:pPr>
            <w:r w:rsidRPr="00C327E9">
              <w:rPr>
                <w:rFonts w:asciiTheme="minorHAnsi" w:hAnsiTheme="minorHAnsi" w:cstheme="minorHAnsi"/>
                <w:b w:val="0"/>
                <w:sz w:val="20"/>
                <w:szCs w:val="20"/>
              </w:rPr>
              <w:t>Koszty dotyczą przygotowanie materiałów szkoleniowych i przeprowadzenie szkoleń pracowników IT odpowiedzialnych za administrację systemu oraz szkolenie użytkowników końcowych narzędzia analityczno-prognostycznego, dla użyt</w:t>
            </w:r>
            <w:r>
              <w:rPr>
                <w:rFonts w:asciiTheme="minorHAnsi" w:hAnsiTheme="minorHAnsi" w:cstheme="minorHAnsi"/>
                <w:b w:val="0"/>
                <w:sz w:val="20"/>
                <w:szCs w:val="20"/>
              </w:rPr>
              <w:t>kow</w:t>
            </w:r>
            <w:r w:rsidRPr="00C327E9">
              <w:rPr>
                <w:rFonts w:asciiTheme="minorHAnsi" w:hAnsiTheme="minorHAnsi" w:cstheme="minorHAnsi"/>
                <w:b w:val="0"/>
                <w:sz w:val="20"/>
                <w:szCs w:val="20"/>
              </w:rPr>
              <w:t>ników portalu przewiduje się wyłącznie opracowanie materiałów instruktarzowych</w:t>
            </w:r>
          </w:p>
        </w:tc>
      </w:tr>
      <w:tr w:rsidR="00FB00D2" w:rsidRPr="003F2B0F" w14:paraId="28EB0E34" w14:textId="77777777" w:rsidTr="00FB00D2">
        <w:trPr>
          <w:trHeight w:val="419"/>
        </w:trPr>
        <w:tc>
          <w:tcPr>
            <w:tcW w:w="2097" w:type="dxa"/>
            <w:shd w:val="clear" w:color="auto" w:fill="auto"/>
            <w:vAlign w:val="center"/>
          </w:tcPr>
          <w:p w14:paraId="40984CDA" w14:textId="76205184" w:rsidR="00FB00D2" w:rsidRPr="00C327E9" w:rsidDel="00CC0813" w:rsidRDefault="00FB00D2" w:rsidP="00FB00D2">
            <w:pPr>
              <w:pStyle w:val="Legenda"/>
              <w:rPr>
                <w:rFonts w:asciiTheme="minorHAnsi" w:hAnsiTheme="minorHAnsi" w:cstheme="minorHAnsi"/>
                <w:b w:val="0"/>
                <w:color w:val="0070C0"/>
                <w:sz w:val="20"/>
                <w:szCs w:val="20"/>
                <w:highlight w:val="yellow"/>
                <w:lang w:eastAsia="pl-PL"/>
              </w:rPr>
            </w:pPr>
            <w:r w:rsidRPr="00C327E9">
              <w:rPr>
                <w:rFonts w:asciiTheme="minorHAnsi" w:hAnsiTheme="minorHAnsi" w:cstheme="minorHAnsi"/>
                <w:sz w:val="20"/>
              </w:rPr>
              <w:t>Działania informacyjno-promocyjne</w:t>
            </w:r>
          </w:p>
        </w:tc>
        <w:tc>
          <w:tcPr>
            <w:tcW w:w="1559" w:type="dxa"/>
            <w:shd w:val="clear" w:color="auto" w:fill="FFFFFF"/>
            <w:vAlign w:val="center"/>
          </w:tcPr>
          <w:p w14:paraId="2DC91486" w14:textId="77777777" w:rsidR="00FB00D2" w:rsidRPr="00B43ED9" w:rsidDel="00CC0813" w:rsidRDefault="00FB00D2" w:rsidP="00FB00D2">
            <w:pPr>
              <w:pStyle w:val="Legenda"/>
              <w:jc w:val="center"/>
              <w:rPr>
                <w:rFonts w:asciiTheme="minorHAnsi" w:eastAsia="Times New Roman" w:hAnsiTheme="minorHAnsi" w:cstheme="minorHAnsi"/>
                <w:b w:val="0"/>
                <w:bCs w:val="0"/>
                <w:kern w:val="0"/>
                <w:sz w:val="20"/>
                <w:szCs w:val="20"/>
              </w:rPr>
            </w:pPr>
            <w:r w:rsidRPr="00B43ED9">
              <w:rPr>
                <w:rFonts w:asciiTheme="minorHAnsi" w:eastAsia="Times New Roman" w:hAnsiTheme="minorHAnsi" w:cstheme="minorHAnsi"/>
                <w:b w:val="0"/>
                <w:bCs w:val="0"/>
                <w:kern w:val="0"/>
                <w:sz w:val="20"/>
                <w:szCs w:val="20"/>
              </w:rPr>
              <w:t>255 000,00 zł</w:t>
            </w:r>
          </w:p>
        </w:tc>
        <w:tc>
          <w:tcPr>
            <w:tcW w:w="5982" w:type="dxa"/>
            <w:shd w:val="clear" w:color="auto" w:fill="FFFFFF"/>
          </w:tcPr>
          <w:p w14:paraId="16251D8B" w14:textId="77777777" w:rsidR="00FB00D2" w:rsidRPr="00C327E9" w:rsidDel="00CC0813" w:rsidRDefault="00FB00D2" w:rsidP="00493AC3">
            <w:pPr>
              <w:pStyle w:val="Legenda"/>
              <w:rPr>
                <w:rFonts w:asciiTheme="minorHAnsi" w:hAnsiTheme="minorHAnsi" w:cstheme="minorHAnsi"/>
                <w:b w:val="0"/>
                <w:color w:val="0070C0"/>
                <w:sz w:val="20"/>
                <w:szCs w:val="20"/>
                <w:highlight w:val="yellow"/>
                <w:lang w:eastAsia="pl-PL"/>
              </w:rPr>
            </w:pPr>
            <w:r w:rsidRPr="00C327E9">
              <w:rPr>
                <w:rFonts w:asciiTheme="minorHAnsi" w:hAnsiTheme="minorHAnsi" w:cstheme="minorHAnsi"/>
                <w:b w:val="0"/>
                <w:sz w:val="20"/>
                <w:szCs w:val="20"/>
              </w:rPr>
              <w:t>Koszty obejmują koszty organizacji 3 konferencji informacyjno-promocyjnych, organizacji spotkań informacyjnych</w:t>
            </w:r>
            <w:r>
              <w:rPr>
                <w:rFonts w:asciiTheme="minorHAnsi" w:hAnsiTheme="minorHAnsi" w:cstheme="minorHAnsi"/>
                <w:b w:val="0"/>
                <w:sz w:val="20"/>
                <w:szCs w:val="20"/>
              </w:rPr>
              <w:t xml:space="preserve"> z interesariuszami i beneficjentami</w:t>
            </w:r>
            <w:r w:rsidRPr="00C327E9">
              <w:rPr>
                <w:rFonts w:asciiTheme="minorHAnsi" w:hAnsiTheme="minorHAnsi" w:cstheme="minorHAnsi"/>
                <w:b w:val="0"/>
                <w:sz w:val="20"/>
                <w:szCs w:val="20"/>
              </w:rPr>
              <w:t xml:space="preserve"> projektu oraz opracowanie materiałów promocyjnych</w:t>
            </w:r>
          </w:p>
        </w:tc>
      </w:tr>
      <w:tr w:rsidR="00FB00D2" w:rsidRPr="003F2B0F" w14:paraId="2AE7DC23" w14:textId="77777777" w:rsidTr="00FB00D2">
        <w:trPr>
          <w:trHeight w:val="724"/>
        </w:trPr>
        <w:tc>
          <w:tcPr>
            <w:tcW w:w="2097" w:type="dxa"/>
            <w:shd w:val="clear" w:color="auto" w:fill="auto"/>
            <w:vAlign w:val="center"/>
          </w:tcPr>
          <w:p w14:paraId="1886676D" w14:textId="3F62448D" w:rsidR="00FB00D2" w:rsidRPr="00C327E9" w:rsidDel="00CC0813" w:rsidRDefault="00FB00D2" w:rsidP="00FB00D2">
            <w:pPr>
              <w:pStyle w:val="Legenda"/>
              <w:rPr>
                <w:rFonts w:asciiTheme="minorHAnsi" w:hAnsiTheme="minorHAnsi" w:cstheme="minorHAnsi"/>
                <w:b w:val="0"/>
                <w:color w:val="0070C0"/>
                <w:sz w:val="20"/>
                <w:szCs w:val="20"/>
                <w:highlight w:val="yellow"/>
                <w:lang w:eastAsia="pl-PL"/>
              </w:rPr>
            </w:pPr>
            <w:r w:rsidRPr="00C327E9">
              <w:rPr>
                <w:rFonts w:asciiTheme="minorHAnsi" w:hAnsiTheme="minorHAnsi" w:cstheme="minorHAnsi"/>
                <w:sz w:val="20"/>
              </w:rPr>
              <w:t>Koszty zarządzania i wsparcia (w tym wynagrodzenia personelu wspomagającego)</w:t>
            </w:r>
          </w:p>
        </w:tc>
        <w:tc>
          <w:tcPr>
            <w:tcW w:w="1559" w:type="dxa"/>
            <w:shd w:val="clear" w:color="auto" w:fill="FFFFFF"/>
            <w:vAlign w:val="center"/>
          </w:tcPr>
          <w:p w14:paraId="773A80F5" w14:textId="77777777" w:rsidR="00FB00D2" w:rsidRPr="00B43ED9" w:rsidDel="00CC0813" w:rsidRDefault="00FB00D2" w:rsidP="00FB00D2">
            <w:pPr>
              <w:pStyle w:val="Legenda"/>
              <w:jc w:val="center"/>
              <w:rPr>
                <w:rFonts w:asciiTheme="minorHAnsi" w:eastAsia="Times New Roman" w:hAnsiTheme="minorHAnsi" w:cstheme="minorHAnsi"/>
                <w:b w:val="0"/>
                <w:bCs w:val="0"/>
                <w:kern w:val="0"/>
                <w:sz w:val="20"/>
                <w:szCs w:val="20"/>
              </w:rPr>
            </w:pPr>
            <w:r w:rsidRPr="00B43ED9">
              <w:rPr>
                <w:rFonts w:asciiTheme="minorHAnsi" w:eastAsia="Times New Roman" w:hAnsiTheme="minorHAnsi" w:cstheme="minorHAnsi"/>
                <w:b w:val="0"/>
                <w:bCs w:val="0"/>
                <w:kern w:val="0"/>
                <w:sz w:val="20"/>
                <w:szCs w:val="20"/>
              </w:rPr>
              <w:t>1 080 000,00 zł</w:t>
            </w:r>
          </w:p>
        </w:tc>
        <w:tc>
          <w:tcPr>
            <w:tcW w:w="5982" w:type="dxa"/>
            <w:shd w:val="clear" w:color="auto" w:fill="FFFFFF"/>
          </w:tcPr>
          <w:p w14:paraId="1A723855" w14:textId="77777777" w:rsidR="00FB00D2" w:rsidRPr="00C327E9" w:rsidDel="00CC0813" w:rsidRDefault="00FB00D2" w:rsidP="00493AC3">
            <w:pPr>
              <w:pStyle w:val="Legenda"/>
              <w:rPr>
                <w:rFonts w:asciiTheme="minorHAnsi" w:hAnsiTheme="minorHAnsi" w:cstheme="minorHAnsi"/>
                <w:b w:val="0"/>
                <w:color w:val="0070C0"/>
                <w:sz w:val="20"/>
                <w:szCs w:val="20"/>
                <w:highlight w:val="yellow"/>
                <w:lang w:eastAsia="pl-PL"/>
              </w:rPr>
            </w:pPr>
            <w:r w:rsidRPr="00C327E9">
              <w:rPr>
                <w:rFonts w:asciiTheme="minorHAnsi" w:hAnsiTheme="minorHAnsi" w:cstheme="minorHAnsi"/>
                <w:b w:val="0"/>
                <w:sz w:val="20"/>
                <w:szCs w:val="20"/>
              </w:rPr>
              <w:t>Koszty obejmują koszty bezpośrednie i pośrednie związane z nadzorem prac i zarządzaniem projektem.</w:t>
            </w:r>
          </w:p>
        </w:tc>
      </w:tr>
    </w:tbl>
    <w:p w14:paraId="6C903576" w14:textId="77777777" w:rsidR="00AD684C" w:rsidRDefault="00AD684C" w:rsidP="007573B2">
      <w:pPr>
        <w:pStyle w:val="Tekstpodstawowy2"/>
        <w:rPr>
          <w:lang w:val="pl-PL" w:eastAsia="pl-PL"/>
        </w:rPr>
      </w:pPr>
      <w:bookmarkStart w:id="9" w:name="_Toc462924070"/>
    </w:p>
    <w:p w14:paraId="5453A005" w14:textId="77777777" w:rsidR="00220F7B" w:rsidRDefault="00220F7B" w:rsidP="007573B2">
      <w:pPr>
        <w:pStyle w:val="Tekstpodstawowy2"/>
        <w:rPr>
          <w:lang w:val="pl-PL" w:eastAsia="pl-PL"/>
        </w:rPr>
      </w:pPr>
    </w:p>
    <w:p w14:paraId="272EC040" w14:textId="77777777" w:rsidR="00220F7B" w:rsidRPr="0078552C" w:rsidRDefault="00220F7B" w:rsidP="007573B2">
      <w:pPr>
        <w:pStyle w:val="Tekstpodstawowy2"/>
        <w:rPr>
          <w:lang w:val="pl-PL" w:eastAsia="pl-PL"/>
        </w:rPr>
      </w:pPr>
    </w:p>
    <w:p w14:paraId="131A2BB3" w14:textId="40D514F6" w:rsidR="00972003" w:rsidRDefault="00A44251" w:rsidP="008149AF">
      <w:pPr>
        <w:pStyle w:val="Nagwek2"/>
        <w:tabs>
          <w:tab w:val="num" w:pos="1134"/>
        </w:tabs>
        <w:jc w:val="both"/>
        <w:rPr>
          <w:lang w:val="pl-PL" w:eastAsia="pl-PL"/>
        </w:rPr>
      </w:pPr>
      <w:r w:rsidRPr="001B6667">
        <w:rPr>
          <w:lang w:val="pl-PL" w:eastAsia="pl-PL"/>
        </w:rPr>
        <w:t>Koszty ogólne utrzymania wraz ze sposobem finansowania (okres 5 lat)</w:t>
      </w:r>
      <w:bookmarkEnd w:id="9"/>
    </w:p>
    <w:p w14:paraId="735FEB7F" w14:textId="77777777" w:rsidR="00AD684C" w:rsidRDefault="00AD684C" w:rsidP="00AD684C">
      <w:pPr>
        <w:pStyle w:val="Tekstpodstawowy2"/>
        <w:rPr>
          <w:lang w:val="pl-PL"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1134"/>
        <w:gridCol w:w="2948"/>
        <w:gridCol w:w="3289"/>
      </w:tblGrid>
      <w:tr w:rsidR="00AD684C" w:rsidRPr="00C327E9" w14:paraId="15280CB0" w14:textId="77777777" w:rsidTr="00AD684C">
        <w:trPr>
          <w:trHeight w:val="392"/>
        </w:trPr>
        <w:tc>
          <w:tcPr>
            <w:tcW w:w="2268" w:type="dxa"/>
            <w:shd w:val="clear" w:color="auto" w:fill="E7E6E6"/>
            <w:vAlign w:val="center"/>
          </w:tcPr>
          <w:p w14:paraId="70834932" w14:textId="77777777" w:rsidR="00AD684C" w:rsidRPr="00C327E9" w:rsidRDefault="00AD684C" w:rsidP="00AD684C">
            <w:pPr>
              <w:rPr>
                <w:rFonts w:asciiTheme="minorHAnsi" w:eastAsia="MS MinNew Roman" w:hAnsiTheme="minorHAnsi" w:cstheme="minorHAnsi"/>
                <w:b/>
                <w:bCs/>
                <w:sz w:val="20"/>
                <w:lang w:val="pl-PL"/>
              </w:rPr>
            </w:pPr>
            <w:r w:rsidRPr="00C327E9">
              <w:rPr>
                <w:rFonts w:asciiTheme="minorHAnsi" w:eastAsia="MS MinNew Roman" w:hAnsiTheme="minorHAnsi" w:cstheme="minorHAnsi"/>
                <w:b/>
                <w:bCs/>
                <w:sz w:val="20"/>
                <w:lang w:val="pl-PL"/>
              </w:rPr>
              <w:t>Całkowity koszt utrzymania trwałości projektu (brutto)</w:t>
            </w:r>
          </w:p>
        </w:tc>
        <w:tc>
          <w:tcPr>
            <w:tcW w:w="4082" w:type="dxa"/>
            <w:gridSpan w:val="2"/>
            <w:shd w:val="clear" w:color="auto" w:fill="FFFFFF"/>
            <w:vAlign w:val="center"/>
          </w:tcPr>
          <w:p w14:paraId="779C05C3" w14:textId="77777777" w:rsidR="00AD684C" w:rsidRPr="00AD684C" w:rsidRDefault="00AD684C" w:rsidP="00AD684C">
            <w:pPr>
              <w:rPr>
                <w:rFonts w:asciiTheme="minorHAnsi" w:hAnsiTheme="minorHAnsi" w:cstheme="minorHAnsi"/>
                <w:b/>
                <w:color w:val="000000"/>
                <w:sz w:val="20"/>
              </w:rPr>
            </w:pPr>
            <w:r w:rsidRPr="00AD684C">
              <w:rPr>
                <w:rFonts w:asciiTheme="minorHAnsi" w:hAnsiTheme="minorHAnsi" w:cstheme="minorHAnsi"/>
                <w:b/>
                <w:color w:val="000000"/>
                <w:sz w:val="20"/>
              </w:rPr>
              <w:t xml:space="preserve">3 532 500,00 </w:t>
            </w:r>
            <w:proofErr w:type="spellStart"/>
            <w:r w:rsidRPr="00AD684C">
              <w:rPr>
                <w:rFonts w:asciiTheme="minorHAnsi" w:hAnsiTheme="minorHAnsi" w:cstheme="minorHAnsi"/>
                <w:b/>
                <w:color w:val="000000"/>
                <w:sz w:val="20"/>
              </w:rPr>
              <w:t>zł</w:t>
            </w:r>
            <w:proofErr w:type="spellEnd"/>
            <w:r w:rsidRPr="00AD684C">
              <w:rPr>
                <w:rFonts w:asciiTheme="minorHAnsi" w:hAnsiTheme="minorHAnsi" w:cstheme="minorHAnsi"/>
                <w:b/>
                <w:color w:val="000000"/>
                <w:sz w:val="20"/>
              </w:rPr>
              <w:t xml:space="preserve"> </w:t>
            </w:r>
            <w:proofErr w:type="spellStart"/>
            <w:r w:rsidRPr="00AD684C">
              <w:rPr>
                <w:rFonts w:asciiTheme="minorHAnsi" w:hAnsiTheme="minorHAnsi" w:cstheme="minorHAnsi"/>
                <w:b/>
                <w:color w:val="000000"/>
                <w:sz w:val="20"/>
              </w:rPr>
              <w:t>brutto</w:t>
            </w:r>
            <w:proofErr w:type="spellEnd"/>
          </w:p>
        </w:tc>
        <w:tc>
          <w:tcPr>
            <w:tcW w:w="3289" w:type="dxa"/>
            <w:shd w:val="clear" w:color="auto" w:fill="D9D9D9" w:themeFill="background1" w:themeFillShade="D9"/>
            <w:vAlign w:val="center"/>
          </w:tcPr>
          <w:p w14:paraId="0FC1B421" w14:textId="65E3FC23" w:rsidR="00AD684C" w:rsidRPr="00AD684C" w:rsidRDefault="00AD684C" w:rsidP="00AD684C">
            <w:pPr>
              <w:rPr>
                <w:rFonts w:asciiTheme="minorHAnsi" w:eastAsia="MS MinNew Roman" w:hAnsiTheme="minorHAnsi" w:cstheme="minorHAnsi"/>
                <w:b/>
                <w:bCs/>
                <w:sz w:val="20"/>
                <w:lang w:val="pl-PL"/>
              </w:rPr>
            </w:pPr>
            <w:r w:rsidRPr="00C327E9">
              <w:rPr>
                <w:rFonts w:asciiTheme="minorHAnsi" w:eastAsia="MS MinNew Roman" w:hAnsiTheme="minorHAnsi" w:cstheme="minorHAnsi"/>
                <w:b/>
                <w:bCs/>
                <w:sz w:val="20"/>
                <w:lang w:val="pl-PL"/>
              </w:rPr>
              <w:t>Źródło finansowania</w:t>
            </w:r>
          </w:p>
        </w:tc>
      </w:tr>
      <w:tr w:rsidR="00051AEB" w:rsidRPr="003F2B0F" w14:paraId="2FC1AB40" w14:textId="77777777" w:rsidTr="00AD684C">
        <w:trPr>
          <w:trHeight w:val="82"/>
        </w:trPr>
        <w:tc>
          <w:tcPr>
            <w:tcW w:w="2268" w:type="dxa"/>
            <w:vMerge w:val="restart"/>
            <w:shd w:val="clear" w:color="auto" w:fill="E7E6E6"/>
            <w:vAlign w:val="center"/>
          </w:tcPr>
          <w:p w14:paraId="3C7B8658" w14:textId="77777777" w:rsidR="00051AEB" w:rsidRPr="00C327E9" w:rsidRDefault="00051AEB" w:rsidP="00AD684C">
            <w:pPr>
              <w:rPr>
                <w:rFonts w:asciiTheme="minorHAnsi" w:eastAsia="MS MinNew Roman" w:hAnsiTheme="minorHAnsi" w:cstheme="minorHAnsi"/>
                <w:b/>
                <w:bCs/>
                <w:sz w:val="20"/>
                <w:lang w:val="pl-PL"/>
              </w:rPr>
            </w:pPr>
            <w:r w:rsidRPr="00C327E9">
              <w:rPr>
                <w:rFonts w:asciiTheme="minorHAnsi" w:eastAsia="MS MinNew Roman" w:hAnsiTheme="minorHAnsi" w:cstheme="minorHAnsi"/>
                <w:b/>
                <w:bCs/>
                <w:sz w:val="20"/>
                <w:lang w:val="pl-PL"/>
              </w:rPr>
              <w:t xml:space="preserve">Podział całkowitego kosztu utrzymania trwałości projektu na </w:t>
            </w:r>
            <w:r w:rsidRPr="00C327E9">
              <w:rPr>
                <w:rFonts w:asciiTheme="minorHAnsi" w:eastAsia="MS MinNew Roman" w:hAnsiTheme="minorHAnsi" w:cstheme="minorHAnsi"/>
                <w:b/>
                <w:bCs/>
                <w:sz w:val="20"/>
                <w:lang w:val="pl-PL"/>
              </w:rPr>
              <w:lastRenderedPageBreak/>
              <w:t>poszczególna lata (netto oraz brutto)</w:t>
            </w:r>
          </w:p>
        </w:tc>
        <w:tc>
          <w:tcPr>
            <w:tcW w:w="1134" w:type="dxa"/>
            <w:shd w:val="clear" w:color="auto" w:fill="FFFFFF"/>
            <w:vAlign w:val="center"/>
          </w:tcPr>
          <w:p w14:paraId="69DD9F9B" w14:textId="77777777" w:rsidR="00051AEB" w:rsidRPr="00C327E9" w:rsidRDefault="00051AEB" w:rsidP="00AD684C">
            <w:pPr>
              <w:pStyle w:val="Legenda"/>
              <w:rPr>
                <w:rFonts w:asciiTheme="minorHAnsi" w:hAnsiTheme="minorHAnsi" w:cstheme="minorHAnsi"/>
                <w:sz w:val="20"/>
                <w:szCs w:val="20"/>
              </w:rPr>
            </w:pPr>
            <w:r w:rsidRPr="00C327E9">
              <w:rPr>
                <w:rFonts w:asciiTheme="minorHAnsi" w:hAnsiTheme="minorHAnsi" w:cstheme="minorHAnsi"/>
                <w:sz w:val="20"/>
                <w:szCs w:val="20"/>
              </w:rPr>
              <w:lastRenderedPageBreak/>
              <w:t>2021</w:t>
            </w:r>
            <w:r w:rsidRPr="00C327E9">
              <w:rPr>
                <w:rStyle w:val="Odwoanieprzypisudolnego"/>
                <w:rFonts w:asciiTheme="minorHAnsi" w:hAnsiTheme="minorHAnsi" w:cstheme="minorHAnsi"/>
                <w:sz w:val="20"/>
                <w:szCs w:val="20"/>
              </w:rPr>
              <w:footnoteReference w:id="1"/>
            </w:r>
            <w:r w:rsidRPr="00C327E9">
              <w:rPr>
                <w:rFonts w:asciiTheme="minorHAnsi" w:hAnsiTheme="minorHAnsi" w:cstheme="minorHAnsi"/>
                <w:sz w:val="20"/>
                <w:szCs w:val="20"/>
              </w:rPr>
              <w:t>rok</w:t>
            </w:r>
          </w:p>
        </w:tc>
        <w:tc>
          <w:tcPr>
            <w:tcW w:w="2948" w:type="dxa"/>
            <w:shd w:val="clear" w:color="auto" w:fill="FFFFFF"/>
            <w:vAlign w:val="center"/>
          </w:tcPr>
          <w:p w14:paraId="7640DBA4" w14:textId="19432F0C" w:rsidR="00051AEB" w:rsidRPr="00C327E9" w:rsidRDefault="00051AEB" w:rsidP="00AD684C">
            <w:pPr>
              <w:rPr>
                <w:rFonts w:asciiTheme="minorHAnsi" w:eastAsia="Arial Unicode MS" w:hAnsiTheme="minorHAnsi" w:cstheme="minorHAnsi"/>
                <w:bCs/>
                <w:kern w:val="1"/>
                <w:sz w:val="20"/>
                <w:lang w:val="pl-PL"/>
              </w:rPr>
            </w:pPr>
            <w:r w:rsidRPr="00051AEB">
              <w:rPr>
                <w:rFonts w:asciiTheme="minorHAnsi" w:hAnsiTheme="minorHAnsi" w:cstheme="minorHAnsi"/>
                <w:color w:val="000000"/>
                <w:sz w:val="20"/>
              </w:rPr>
              <w:t>588 750,00</w:t>
            </w:r>
            <w:r w:rsidRPr="00C327E9">
              <w:rPr>
                <w:rFonts w:asciiTheme="minorHAnsi" w:hAnsiTheme="minorHAnsi" w:cstheme="minorHAnsi"/>
                <w:color w:val="000000"/>
                <w:sz w:val="20"/>
              </w:rPr>
              <w:t xml:space="preserve"> </w:t>
            </w:r>
            <w:proofErr w:type="spellStart"/>
            <w:r w:rsidRPr="00C327E9">
              <w:rPr>
                <w:rFonts w:asciiTheme="minorHAnsi" w:hAnsiTheme="minorHAnsi" w:cstheme="minorHAnsi"/>
                <w:color w:val="000000"/>
                <w:sz w:val="20"/>
              </w:rPr>
              <w:t>zł</w:t>
            </w:r>
            <w:proofErr w:type="spellEnd"/>
            <w:r w:rsidRPr="00C327E9">
              <w:rPr>
                <w:rFonts w:asciiTheme="minorHAnsi" w:hAnsiTheme="minorHAnsi" w:cstheme="minorHAnsi"/>
                <w:color w:val="000000"/>
                <w:sz w:val="20"/>
              </w:rPr>
              <w:t xml:space="preserve"> </w:t>
            </w:r>
            <w:proofErr w:type="spellStart"/>
            <w:r w:rsidRPr="00C327E9">
              <w:rPr>
                <w:rFonts w:asciiTheme="minorHAnsi" w:hAnsiTheme="minorHAnsi" w:cstheme="minorHAnsi"/>
                <w:color w:val="000000"/>
                <w:sz w:val="20"/>
              </w:rPr>
              <w:t>brutto</w:t>
            </w:r>
            <w:proofErr w:type="spellEnd"/>
          </w:p>
        </w:tc>
        <w:tc>
          <w:tcPr>
            <w:tcW w:w="3289" w:type="dxa"/>
            <w:shd w:val="clear" w:color="auto" w:fill="FFFFFF"/>
            <w:vAlign w:val="center"/>
          </w:tcPr>
          <w:p w14:paraId="313716B8" w14:textId="77777777" w:rsidR="00051AEB" w:rsidRPr="00C327E9" w:rsidRDefault="00051AEB" w:rsidP="00AD684C">
            <w:pPr>
              <w:rPr>
                <w:rFonts w:asciiTheme="minorHAnsi" w:hAnsiTheme="minorHAnsi" w:cstheme="minorHAnsi"/>
                <w:sz w:val="20"/>
                <w:lang w:val="pl-PL" w:eastAsia="pl-PL"/>
              </w:rPr>
            </w:pPr>
            <w:r w:rsidRPr="00C327E9">
              <w:rPr>
                <w:rFonts w:asciiTheme="minorHAnsi" w:hAnsiTheme="minorHAnsi" w:cstheme="minorHAnsi"/>
                <w:sz w:val="20"/>
                <w:lang w:val="pl-PL" w:eastAsia="pl-PL"/>
              </w:rPr>
              <w:t>Krajowe środki publiczne, tj.:</w:t>
            </w:r>
          </w:p>
          <w:p w14:paraId="296F594D" w14:textId="6785601E" w:rsidR="00051AEB" w:rsidRPr="00C327E9" w:rsidRDefault="00051AEB" w:rsidP="00AD684C">
            <w:pPr>
              <w:rPr>
                <w:rFonts w:asciiTheme="minorHAnsi" w:hAnsiTheme="minorHAnsi" w:cstheme="minorHAnsi"/>
                <w:sz w:val="20"/>
                <w:lang w:val="pl-PL" w:eastAsia="pl-PL"/>
              </w:rPr>
            </w:pPr>
            <w:r w:rsidRPr="00C327E9">
              <w:rPr>
                <w:rFonts w:asciiTheme="minorHAnsi" w:hAnsiTheme="minorHAnsi" w:cstheme="minorHAnsi"/>
                <w:sz w:val="20"/>
                <w:lang w:val="pl-PL" w:eastAsia="pl-PL"/>
              </w:rPr>
              <w:t>- budżet państwa (część 19).</w:t>
            </w:r>
            <w:r>
              <w:rPr>
                <w:rFonts w:asciiTheme="minorHAnsi" w:hAnsiTheme="minorHAnsi" w:cstheme="minorHAnsi"/>
                <w:sz w:val="20"/>
                <w:lang w:val="pl-PL" w:eastAsia="pl-PL"/>
              </w:rPr>
              <w:t xml:space="preserve"> – 10 miesięcy</w:t>
            </w:r>
          </w:p>
        </w:tc>
      </w:tr>
      <w:tr w:rsidR="00051AEB" w:rsidRPr="00051AEB" w14:paraId="147F7F81" w14:textId="77777777" w:rsidTr="00AD684C">
        <w:trPr>
          <w:trHeight w:val="81"/>
        </w:trPr>
        <w:tc>
          <w:tcPr>
            <w:tcW w:w="2268" w:type="dxa"/>
            <w:vMerge/>
            <w:shd w:val="clear" w:color="auto" w:fill="E7E6E6"/>
            <w:vAlign w:val="center"/>
          </w:tcPr>
          <w:p w14:paraId="33D38CA5" w14:textId="77777777" w:rsidR="00051AEB" w:rsidRPr="00C327E9" w:rsidRDefault="00051AEB" w:rsidP="00AD684C">
            <w:pPr>
              <w:rPr>
                <w:rFonts w:asciiTheme="minorHAnsi" w:eastAsia="MS MinNew Roman" w:hAnsiTheme="minorHAnsi" w:cstheme="minorHAnsi"/>
                <w:bCs/>
                <w:sz w:val="20"/>
                <w:lang w:val="pl-PL"/>
              </w:rPr>
            </w:pPr>
          </w:p>
        </w:tc>
        <w:tc>
          <w:tcPr>
            <w:tcW w:w="1134" w:type="dxa"/>
            <w:shd w:val="clear" w:color="auto" w:fill="FFFFFF"/>
            <w:vAlign w:val="center"/>
          </w:tcPr>
          <w:p w14:paraId="55C759FA" w14:textId="77777777" w:rsidR="00051AEB" w:rsidRPr="00C327E9" w:rsidRDefault="00051AEB" w:rsidP="00AD684C">
            <w:pPr>
              <w:pStyle w:val="Legenda"/>
              <w:rPr>
                <w:rFonts w:asciiTheme="minorHAnsi" w:hAnsiTheme="minorHAnsi" w:cstheme="minorHAnsi"/>
                <w:sz w:val="20"/>
                <w:szCs w:val="20"/>
              </w:rPr>
            </w:pPr>
            <w:r w:rsidRPr="00C327E9">
              <w:rPr>
                <w:rFonts w:asciiTheme="minorHAnsi" w:hAnsiTheme="minorHAnsi" w:cstheme="minorHAnsi"/>
                <w:sz w:val="20"/>
                <w:szCs w:val="20"/>
              </w:rPr>
              <w:t>2022 rok</w:t>
            </w:r>
          </w:p>
        </w:tc>
        <w:tc>
          <w:tcPr>
            <w:tcW w:w="2948" w:type="dxa"/>
            <w:shd w:val="clear" w:color="auto" w:fill="FFFFFF"/>
            <w:vAlign w:val="center"/>
          </w:tcPr>
          <w:p w14:paraId="5BD3A2F6" w14:textId="77777777" w:rsidR="00051AEB" w:rsidRPr="00C327E9" w:rsidRDefault="00051AEB" w:rsidP="00AD684C">
            <w:pPr>
              <w:pStyle w:val="Legenda"/>
              <w:rPr>
                <w:rFonts w:asciiTheme="minorHAnsi" w:hAnsiTheme="minorHAnsi" w:cstheme="minorHAnsi"/>
                <w:b w:val="0"/>
                <w:sz w:val="20"/>
                <w:szCs w:val="20"/>
              </w:rPr>
            </w:pPr>
            <w:r w:rsidRPr="00C327E9">
              <w:rPr>
                <w:rFonts w:asciiTheme="minorHAnsi" w:hAnsiTheme="minorHAnsi" w:cstheme="minorHAnsi"/>
                <w:b w:val="0"/>
                <w:color w:val="000000"/>
                <w:sz w:val="20"/>
                <w:szCs w:val="20"/>
              </w:rPr>
              <w:t>706 500,00 zł brutto</w:t>
            </w:r>
          </w:p>
        </w:tc>
        <w:tc>
          <w:tcPr>
            <w:tcW w:w="3289" w:type="dxa"/>
            <w:shd w:val="clear" w:color="auto" w:fill="FFFFFF"/>
            <w:vAlign w:val="center"/>
          </w:tcPr>
          <w:p w14:paraId="611F9AB8" w14:textId="22700DB4" w:rsidR="00051AEB" w:rsidRPr="00C327E9" w:rsidRDefault="00051AEB" w:rsidP="00AD684C">
            <w:pPr>
              <w:pStyle w:val="Legenda"/>
              <w:rPr>
                <w:rFonts w:asciiTheme="minorHAnsi" w:hAnsiTheme="minorHAnsi" w:cstheme="minorHAnsi"/>
                <w:b w:val="0"/>
                <w:sz w:val="20"/>
                <w:szCs w:val="20"/>
                <w:lang w:eastAsia="pl-PL"/>
              </w:rPr>
            </w:pPr>
            <w:r w:rsidRPr="00C327E9">
              <w:rPr>
                <w:rFonts w:asciiTheme="minorHAnsi" w:hAnsiTheme="minorHAnsi" w:cstheme="minorHAnsi"/>
                <w:b w:val="0"/>
                <w:sz w:val="20"/>
                <w:szCs w:val="20"/>
                <w:lang w:eastAsia="pl-PL"/>
              </w:rPr>
              <w:t>jw.</w:t>
            </w:r>
            <w:r>
              <w:rPr>
                <w:rFonts w:asciiTheme="minorHAnsi" w:hAnsiTheme="minorHAnsi" w:cstheme="minorHAnsi"/>
                <w:b w:val="0"/>
                <w:sz w:val="20"/>
                <w:szCs w:val="20"/>
                <w:lang w:eastAsia="pl-PL"/>
              </w:rPr>
              <w:t xml:space="preserve"> – 12 miesięcy</w:t>
            </w:r>
          </w:p>
        </w:tc>
      </w:tr>
      <w:tr w:rsidR="00051AEB" w:rsidRPr="00051AEB" w14:paraId="77FE03ED" w14:textId="77777777" w:rsidTr="00AD684C">
        <w:trPr>
          <w:trHeight w:val="81"/>
        </w:trPr>
        <w:tc>
          <w:tcPr>
            <w:tcW w:w="2268" w:type="dxa"/>
            <w:vMerge/>
            <w:shd w:val="clear" w:color="auto" w:fill="E7E6E6"/>
            <w:vAlign w:val="center"/>
          </w:tcPr>
          <w:p w14:paraId="7A4B3899" w14:textId="77777777" w:rsidR="00051AEB" w:rsidRPr="00C327E9" w:rsidRDefault="00051AEB" w:rsidP="00AD684C">
            <w:pPr>
              <w:rPr>
                <w:rFonts w:asciiTheme="minorHAnsi" w:eastAsia="MS MinNew Roman" w:hAnsiTheme="minorHAnsi" w:cstheme="minorHAnsi"/>
                <w:bCs/>
                <w:sz w:val="20"/>
                <w:lang w:val="pl-PL"/>
              </w:rPr>
            </w:pPr>
          </w:p>
        </w:tc>
        <w:tc>
          <w:tcPr>
            <w:tcW w:w="1134" w:type="dxa"/>
            <w:shd w:val="clear" w:color="auto" w:fill="FFFFFF"/>
            <w:vAlign w:val="center"/>
          </w:tcPr>
          <w:p w14:paraId="32C74363" w14:textId="77777777" w:rsidR="00051AEB" w:rsidRPr="00C327E9" w:rsidRDefault="00051AEB" w:rsidP="00AD684C">
            <w:pPr>
              <w:pStyle w:val="Legenda"/>
              <w:rPr>
                <w:rFonts w:asciiTheme="minorHAnsi" w:hAnsiTheme="minorHAnsi" w:cstheme="minorHAnsi"/>
                <w:sz w:val="20"/>
                <w:szCs w:val="20"/>
              </w:rPr>
            </w:pPr>
            <w:r w:rsidRPr="00C327E9">
              <w:rPr>
                <w:rFonts w:asciiTheme="minorHAnsi" w:hAnsiTheme="minorHAnsi" w:cstheme="minorHAnsi"/>
                <w:sz w:val="20"/>
                <w:szCs w:val="20"/>
              </w:rPr>
              <w:t>2023 rok</w:t>
            </w:r>
          </w:p>
        </w:tc>
        <w:tc>
          <w:tcPr>
            <w:tcW w:w="2948" w:type="dxa"/>
            <w:shd w:val="clear" w:color="auto" w:fill="FFFFFF"/>
            <w:vAlign w:val="center"/>
          </w:tcPr>
          <w:p w14:paraId="217105E8" w14:textId="77777777" w:rsidR="00051AEB" w:rsidRPr="00C327E9" w:rsidRDefault="00051AEB" w:rsidP="00AD684C">
            <w:pPr>
              <w:pStyle w:val="Legenda"/>
              <w:rPr>
                <w:rFonts w:asciiTheme="minorHAnsi" w:hAnsiTheme="minorHAnsi" w:cstheme="minorHAnsi"/>
                <w:b w:val="0"/>
                <w:sz w:val="20"/>
                <w:szCs w:val="20"/>
              </w:rPr>
            </w:pPr>
            <w:r w:rsidRPr="00C327E9">
              <w:rPr>
                <w:rFonts w:asciiTheme="minorHAnsi" w:hAnsiTheme="minorHAnsi" w:cstheme="minorHAnsi"/>
                <w:b w:val="0"/>
                <w:color w:val="000000"/>
                <w:sz w:val="20"/>
                <w:szCs w:val="20"/>
              </w:rPr>
              <w:t>706 500,00 zł brutto</w:t>
            </w:r>
          </w:p>
        </w:tc>
        <w:tc>
          <w:tcPr>
            <w:tcW w:w="3289" w:type="dxa"/>
            <w:shd w:val="clear" w:color="auto" w:fill="FFFFFF"/>
            <w:vAlign w:val="center"/>
          </w:tcPr>
          <w:p w14:paraId="07FC6010" w14:textId="74C96ECD" w:rsidR="00051AEB" w:rsidRPr="00C327E9" w:rsidRDefault="00051AEB" w:rsidP="00AD684C">
            <w:pPr>
              <w:pStyle w:val="Legenda"/>
              <w:rPr>
                <w:rFonts w:asciiTheme="minorHAnsi" w:hAnsiTheme="minorHAnsi" w:cstheme="minorHAnsi"/>
                <w:b w:val="0"/>
                <w:sz w:val="20"/>
                <w:szCs w:val="20"/>
                <w:lang w:eastAsia="pl-PL"/>
              </w:rPr>
            </w:pPr>
            <w:r w:rsidRPr="00C327E9">
              <w:rPr>
                <w:rFonts w:asciiTheme="minorHAnsi" w:hAnsiTheme="minorHAnsi" w:cstheme="minorHAnsi"/>
                <w:b w:val="0"/>
                <w:sz w:val="20"/>
                <w:szCs w:val="20"/>
                <w:lang w:eastAsia="pl-PL"/>
              </w:rPr>
              <w:t>jw.</w:t>
            </w:r>
            <w:r>
              <w:rPr>
                <w:rFonts w:asciiTheme="minorHAnsi" w:hAnsiTheme="minorHAnsi" w:cstheme="minorHAnsi"/>
                <w:b w:val="0"/>
                <w:sz w:val="20"/>
                <w:szCs w:val="20"/>
                <w:lang w:eastAsia="pl-PL"/>
              </w:rPr>
              <w:t xml:space="preserve"> – 12 miesięcy</w:t>
            </w:r>
          </w:p>
        </w:tc>
      </w:tr>
      <w:tr w:rsidR="00051AEB" w:rsidRPr="00051AEB" w14:paraId="5993333A" w14:textId="77777777" w:rsidTr="00AD684C">
        <w:trPr>
          <w:trHeight w:val="81"/>
        </w:trPr>
        <w:tc>
          <w:tcPr>
            <w:tcW w:w="2268" w:type="dxa"/>
            <w:vMerge/>
            <w:shd w:val="clear" w:color="auto" w:fill="E7E6E6"/>
            <w:vAlign w:val="center"/>
          </w:tcPr>
          <w:p w14:paraId="66E98B30" w14:textId="77777777" w:rsidR="00051AEB" w:rsidRPr="00C327E9" w:rsidRDefault="00051AEB" w:rsidP="00AD684C">
            <w:pPr>
              <w:rPr>
                <w:rFonts w:asciiTheme="minorHAnsi" w:eastAsia="MS MinNew Roman" w:hAnsiTheme="minorHAnsi" w:cstheme="minorHAnsi"/>
                <w:bCs/>
                <w:sz w:val="20"/>
                <w:lang w:val="pl-PL"/>
              </w:rPr>
            </w:pPr>
          </w:p>
        </w:tc>
        <w:tc>
          <w:tcPr>
            <w:tcW w:w="1134" w:type="dxa"/>
            <w:shd w:val="clear" w:color="auto" w:fill="FFFFFF"/>
            <w:vAlign w:val="center"/>
          </w:tcPr>
          <w:p w14:paraId="288DA674" w14:textId="77777777" w:rsidR="00051AEB" w:rsidRPr="00C327E9" w:rsidRDefault="00051AEB" w:rsidP="00AD684C">
            <w:pPr>
              <w:pStyle w:val="Legenda"/>
              <w:rPr>
                <w:rFonts w:asciiTheme="minorHAnsi" w:hAnsiTheme="minorHAnsi" w:cstheme="minorHAnsi"/>
                <w:sz w:val="20"/>
                <w:szCs w:val="20"/>
              </w:rPr>
            </w:pPr>
            <w:r w:rsidRPr="00C327E9">
              <w:rPr>
                <w:rFonts w:asciiTheme="minorHAnsi" w:hAnsiTheme="minorHAnsi" w:cstheme="minorHAnsi"/>
                <w:sz w:val="20"/>
                <w:szCs w:val="20"/>
              </w:rPr>
              <w:t>2024 rok</w:t>
            </w:r>
          </w:p>
        </w:tc>
        <w:tc>
          <w:tcPr>
            <w:tcW w:w="2948" w:type="dxa"/>
            <w:shd w:val="clear" w:color="auto" w:fill="FFFFFF"/>
            <w:vAlign w:val="center"/>
          </w:tcPr>
          <w:p w14:paraId="5D3766D6" w14:textId="77777777" w:rsidR="00051AEB" w:rsidRPr="00C327E9" w:rsidRDefault="00051AEB" w:rsidP="00AD684C">
            <w:pPr>
              <w:pStyle w:val="Legenda"/>
              <w:rPr>
                <w:rFonts w:asciiTheme="minorHAnsi" w:hAnsiTheme="minorHAnsi" w:cstheme="minorHAnsi"/>
                <w:b w:val="0"/>
                <w:sz w:val="20"/>
                <w:szCs w:val="20"/>
              </w:rPr>
            </w:pPr>
            <w:r w:rsidRPr="00C327E9">
              <w:rPr>
                <w:rFonts w:asciiTheme="minorHAnsi" w:hAnsiTheme="minorHAnsi" w:cstheme="minorHAnsi"/>
                <w:b w:val="0"/>
                <w:color w:val="000000"/>
                <w:sz w:val="20"/>
                <w:szCs w:val="20"/>
              </w:rPr>
              <w:t>706 500,00 zł brutto</w:t>
            </w:r>
          </w:p>
        </w:tc>
        <w:tc>
          <w:tcPr>
            <w:tcW w:w="3289" w:type="dxa"/>
            <w:shd w:val="clear" w:color="auto" w:fill="FFFFFF"/>
            <w:vAlign w:val="center"/>
          </w:tcPr>
          <w:p w14:paraId="31711083" w14:textId="78985FA0" w:rsidR="00051AEB" w:rsidRPr="00C327E9" w:rsidRDefault="00051AEB" w:rsidP="00AD684C">
            <w:pPr>
              <w:pStyle w:val="Legenda"/>
              <w:rPr>
                <w:rFonts w:asciiTheme="minorHAnsi" w:hAnsiTheme="minorHAnsi" w:cstheme="minorHAnsi"/>
                <w:b w:val="0"/>
                <w:sz w:val="20"/>
                <w:szCs w:val="20"/>
                <w:lang w:eastAsia="pl-PL"/>
              </w:rPr>
            </w:pPr>
            <w:r w:rsidRPr="00C327E9">
              <w:rPr>
                <w:rFonts w:asciiTheme="minorHAnsi" w:hAnsiTheme="minorHAnsi" w:cstheme="minorHAnsi"/>
                <w:b w:val="0"/>
                <w:sz w:val="20"/>
                <w:szCs w:val="20"/>
                <w:lang w:eastAsia="pl-PL"/>
              </w:rPr>
              <w:t>jw.</w:t>
            </w:r>
            <w:r>
              <w:rPr>
                <w:rFonts w:asciiTheme="minorHAnsi" w:hAnsiTheme="minorHAnsi" w:cstheme="minorHAnsi"/>
                <w:b w:val="0"/>
                <w:sz w:val="20"/>
                <w:szCs w:val="20"/>
                <w:lang w:eastAsia="pl-PL"/>
              </w:rPr>
              <w:t xml:space="preserve"> – 12 miesięcy</w:t>
            </w:r>
          </w:p>
        </w:tc>
      </w:tr>
      <w:tr w:rsidR="00051AEB" w:rsidRPr="00051AEB" w14:paraId="2C67FAD8" w14:textId="77777777" w:rsidTr="00AD684C">
        <w:trPr>
          <w:trHeight w:val="227"/>
        </w:trPr>
        <w:tc>
          <w:tcPr>
            <w:tcW w:w="2268" w:type="dxa"/>
            <w:vMerge/>
            <w:shd w:val="clear" w:color="auto" w:fill="E7E6E6"/>
            <w:vAlign w:val="center"/>
          </w:tcPr>
          <w:p w14:paraId="7F211667" w14:textId="77777777" w:rsidR="00051AEB" w:rsidRPr="00C327E9" w:rsidRDefault="00051AEB" w:rsidP="00AD684C">
            <w:pPr>
              <w:rPr>
                <w:rFonts w:asciiTheme="minorHAnsi" w:eastAsia="MS MinNew Roman" w:hAnsiTheme="minorHAnsi" w:cstheme="minorHAnsi"/>
                <w:bCs/>
                <w:sz w:val="20"/>
                <w:lang w:val="pl-PL"/>
              </w:rPr>
            </w:pPr>
          </w:p>
        </w:tc>
        <w:tc>
          <w:tcPr>
            <w:tcW w:w="1134" w:type="dxa"/>
            <w:shd w:val="clear" w:color="auto" w:fill="FFFFFF"/>
            <w:vAlign w:val="center"/>
          </w:tcPr>
          <w:p w14:paraId="3365618F" w14:textId="77777777" w:rsidR="00051AEB" w:rsidRPr="00C327E9" w:rsidRDefault="00051AEB" w:rsidP="00AD684C">
            <w:pPr>
              <w:pStyle w:val="Legenda"/>
              <w:rPr>
                <w:rFonts w:asciiTheme="minorHAnsi" w:hAnsiTheme="minorHAnsi" w:cstheme="minorHAnsi"/>
                <w:sz w:val="20"/>
                <w:szCs w:val="20"/>
              </w:rPr>
            </w:pPr>
            <w:r w:rsidRPr="00C327E9">
              <w:rPr>
                <w:rFonts w:asciiTheme="minorHAnsi" w:hAnsiTheme="minorHAnsi" w:cstheme="minorHAnsi"/>
                <w:sz w:val="20"/>
                <w:szCs w:val="20"/>
              </w:rPr>
              <w:t>2025 rok</w:t>
            </w:r>
          </w:p>
        </w:tc>
        <w:tc>
          <w:tcPr>
            <w:tcW w:w="2948" w:type="dxa"/>
            <w:shd w:val="clear" w:color="auto" w:fill="FFFFFF"/>
            <w:vAlign w:val="center"/>
          </w:tcPr>
          <w:p w14:paraId="535C7367" w14:textId="77777777" w:rsidR="00051AEB" w:rsidRPr="00C327E9" w:rsidRDefault="00051AEB" w:rsidP="00AD684C">
            <w:pPr>
              <w:pStyle w:val="Legenda"/>
              <w:rPr>
                <w:rFonts w:asciiTheme="minorHAnsi" w:hAnsiTheme="minorHAnsi" w:cstheme="minorHAnsi"/>
                <w:b w:val="0"/>
                <w:sz w:val="20"/>
                <w:szCs w:val="20"/>
              </w:rPr>
            </w:pPr>
            <w:r w:rsidRPr="00C327E9">
              <w:rPr>
                <w:rFonts w:asciiTheme="minorHAnsi" w:hAnsiTheme="minorHAnsi" w:cstheme="minorHAnsi"/>
                <w:b w:val="0"/>
                <w:color w:val="000000"/>
                <w:sz w:val="20"/>
                <w:szCs w:val="20"/>
              </w:rPr>
              <w:t>706 500,00 zł brutto</w:t>
            </w:r>
          </w:p>
        </w:tc>
        <w:tc>
          <w:tcPr>
            <w:tcW w:w="3289" w:type="dxa"/>
            <w:shd w:val="clear" w:color="auto" w:fill="FFFFFF"/>
            <w:vAlign w:val="center"/>
          </w:tcPr>
          <w:p w14:paraId="1CC42910" w14:textId="0F1428C8" w:rsidR="00051AEB" w:rsidRPr="00C327E9" w:rsidRDefault="00051AEB" w:rsidP="00AD684C">
            <w:pPr>
              <w:pStyle w:val="Legenda"/>
              <w:rPr>
                <w:rFonts w:asciiTheme="minorHAnsi" w:hAnsiTheme="minorHAnsi" w:cstheme="minorHAnsi"/>
                <w:b w:val="0"/>
                <w:sz w:val="20"/>
                <w:szCs w:val="20"/>
                <w:lang w:eastAsia="pl-PL"/>
              </w:rPr>
            </w:pPr>
            <w:r w:rsidRPr="00C327E9">
              <w:rPr>
                <w:rFonts w:asciiTheme="minorHAnsi" w:hAnsiTheme="minorHAnsi" w:cstheme="minorHAnsi"/>
                <w:b w:val="0"/>
                <w:sz w:val="20"/>
                <w:szCs w:val="20"/>
                <w:lang w:eastAsia="pl-PL"/>
              </w:rPr>
              <w:t>jw.</w:t>
            </w:r>
            <w:r>
              <w:rPr>
                <w:rFonts w:asciiTheme="minorHAnsi" w:hAnsiTheme="minorHAnsi" w:cstheme="minorHAnsi"/>
                <w:b w:val="0"/>
                <w:sz w:val="20"/>
                <w:szCs w:val="20"/>
                <w:lang w:eastAsia="pl-PL"/>
              </w:rPr>
              <w:t xml:space="preserve"> – 12 </w:t>
            </w:r>
            <w:r w:rsidR="00B3044D">
              <w:rPr>
                <w:rFonts w:asciiTheme="minorHAnsi" w:hAnsiTheme="minorHAnsi" w:cstheme="minorHAnsi"/>
                <w:b w:val="0"/>
                <w:sz w:val="20"/>
                <w:szCs w:val="20"/>
                <w:lang w:eastAsia="pl-PL"/>
              </w:rPr>
              <w:t>miesięcy</w:t>
            </w:r>
          </w:p>
        </w:tc>
      </w:tr>
      <w:tr w:rsidR="00051AEB" w:rsidRPr="00051AEB" w14:paraId="38161D41" w14:textId="77777777" w:rsidTr="00AD684C">
        <w:trPr>
          <w:trHeight w:val="227"/>
        </w:trPr>
        <w:tc>
          <w:tcPr>
            <w:tcW w:w="2268" w:type="dxa"/>
            <w:vMerge/>
            <w:shd w:val="clear" w:color="auto" w:fill="E7E6E6"/>
            <w:vAlign w:val="center"/>
          </w:tcPr>
          <w:p w14:paraId="0936CA1D" w14:textId="77777777" w:rsidR="00051AEB" w:rsidRPr="00C327E9" w:rsidRDefault="00051AEB" w:rsidP="00051AEB">
            <w:pPr>
              <w:rPr>
                <w:rFonts w:asciiTheme="minorHAnsi" w:eastAsia="MS MinNew Roman" w:hAnsiTheme="minorHAnsi" w:cstheme="minorHAnsi"/>
                <w:bCs/>
                <w:sz w:val="20"/>
                <w:lang w:val="pl-PL"/>
              </w:rPr>
            </w:pPr>
          </w:p>
        </w:tc>
        <w:tc>
          <w:tcPr>
            <w:tcW w:w="1134" w:type="dxa"/>
            <w:shd w:val="clear" w:color="auto" w:fill="FFFFFF"/>
            <w:vAlign w:val="center"/>
          </w:tcPr>
          <w:p w14:paraId="15F45D9B" w14:textId="0470F440" w:rsidR="00051AEB" w:rsidRPr="00C327E9" w:rsidRDefault="00051AEB" w:rsidP="00051AEB">
            <w:pPr>
              <w:pStyle w:val="Legenda"/>
              <w:rPr>
                <w:rFonts w:asciiTheme="minorHAnsi" w:hAnsiTheme="minorHAnsi" w:cstheme="minorHAnsi"/>
                <w:sz w:val="20"/>
                <w:szCs w:val="20"/>
              </w:rPr>
            </w:pPr>
            <w:r>
              <w:rPr>
                <w:rFonts w:asciiTheme="minorHAnsi" w:hAnsiTheme="minorHAnsi" w:cstheme="minorHAnsi"/>
                <w:sz w:val="20"/>
                <w:szCs w:val="20"/>
              </w:rPr>
              <w:t>2026</w:t>
            </w:r>
            <w:r w:rsidRPr="00C327E9">
              <w:rPr>
                <w:rFonts w:asciiTheme="minorHAnsi" w:hAnsiTheme="minorHAnsi" w:cstheme="minorHAnsi"/>
                <w:sz w:val="20"/>
                <w:szCs w:val="20"/>
              </w:rPr>
              <w:t xml:space="preserve"> rok</w:t>
            </w:r>
          </w:p>
        </w:tc>
        <w:tc>
          <w:tcPr>
            <w:tcW w:w="2948" w:type="dxa"/>
            <w:shd w:val="clear" w:color="auto" w:fill="FFFFFF"/>
            <w:vAlign w:val="center"/>
          </w:tcPr>
          <w:p w14:paraId="5AB7B715" w14:textId="55916980" w:rsidR="00051AEB" w:rsidRPr="00C327E9" w:rsidRDefault="00051AEB" w:rsidP="00051AEB">
            <w:pPr>
              <w:pStyle w:val="Legenda"/>
              <w:rPr>
                <w:rFonts w:asciiTheme="minorHAnsi" w:hAnsiTheme="minorHAnsi" w:cstheme="minorHAnsi"/>
                <w:b w:val="0"/>
                <w:color w:val="000000"/>
                <w:sz w:val="20"/>
                <w:szCs w:val="20"/>
              </w:rPr>
            </w:pPr>
            <w:r w:rsidRPr="00051AEB">
              <w:rPr>
                <w:rFonts w:asciiTheme="minorHAnsi" w:hAnsiTheme="minorHAnsi" w:cstheme="minorHAnsi"/>
                <w:b w:val="0"/>
                <w:color w:val="000000"/>
                <w:sz w:val="20"/>
                <w:szCs w:val="20"/>
              </w:rPr>
              <w:t>117</w:t>
            </w:r>
            <w:r>
              <w:rPr>
                <w:rFonts w:asciiTheme="minorHAnsi" w:hAnsiTheme="minorHAnsi" w:cstheme="minorHAnsi"/>
                <w:b w:val="0"/>
                <w:color w:val="000000"/>
                <w:sz w:val="20"/>
                <w:szCs w:val="20"/>
              </w:rPr>
              <w:t xml:space="preserve"> </w:t>
            </w:r>
            <w:r w:rsidRPr="00051AEB">
              <w:rPr>
                <w:rFonts w:asciiTheme="minorHAnsi" w:hAnsiTheme="minorHAnsi" w:cstheme="minorHAnsi"/>
                <w:b w:val="0"/>
                <w:color w:val="000000"/>
                <w:sz w:val="20"/>
                <w:szCs w:val="20"/>
              </w:rPr>
              <w:t>750</w:t>
            </w:r>
            <w:r>
              <w:rPr>
                <w:rFonts w:asciiTheme="minorHAnsi" w:hAnsiTheme="minorHAnsi" w:cstheme="minorHAnsi"/>
                <w:b w:val="0"/>
                <w:color w:val="000000"/>
                <w:sz w:val="20"/>
                <w:szCs w:val="20"/>
              </w:rPr>
              <w:t xml:space="preserve">,00 </w:t>
            </w:r>
            <w:r w:rsidRPr="00C327E9">
              <w:rPr>
                <w:rFonts w:asciiTheme="minorHAnsi" w:hAnsiTheme="minorHAnsi" w:cstheme="minorHAnsi"/>
                <w:b w:val="0"/>
                <w:color w:val="000000"/>
                <w:sz w:val="20"/>
                <w:szCs w:val="20"/>
              </w:rPr>
              <w:t>zł brutto</w:t>
            </w:r>
          </w:p>
        </w:tc>
        <w:tc>
          <w:tcPr>
            <w:tcW w:w="3289" w:type="dxa"/>
            <w:shd w:val="clear" w:color="auto" w:fill="FFFFFF"/>
            <w:vAlign w:val="center"/>
          </w:tcPr>
          <w:p w14:paraId="54F78E2C" w14:textId="5DCD5D74" w:rsidR="00051AEB" w:rsidRPr="00C327E9" w:rsidRDefault="00051AEB" w:rsidP="00051AEB">
            <w:pPr>
              <w:pStyle w:val="Legenda"/>
              <w:rPr>
                <w:rFonts w:asciiTheme="minorHAnsi" w:hAnsiTheme="minorHAnsi" w:cstheme="minorHAnsi"/>
                <w:b w:val="0"/>
                <w:sz w:val="20"/>
                <w:szCs w:val="20"/>
                <w:lang w:eastAsia="pl-PL"/>
              </w:rPr>
            </w:pPr>
            <w:r w:rsidRPr="00C327E9">
              <w:rPr>
                <w:rFonts w:asciiTheme="minorHAnsi" w:hAnsiTheme="minorHAnsi" w:cstheme="minorHAnsi"/>
                <w:b w:val="0"/>
                <w:sz w:val="20"/>
                <w:szCs w:val="20"/>
                <w:lang w:eastAsia="pl-PL"/>
              </w:rPr>
              <w:t>jw.</w:t>
            </w:r>
            <w:r w:rsidR="00B3044D">
              <w:rPr>
                <w:rFonts w:asciiTheme="minorHAnsi" w:hAnsiTheme="minorHAnsi" w:cstheme="minorHAnsi"/>
                <w:b w:val="0"/>
                <w:sz w:val="20"/>
                <w:szCs w:val="20"/>
                <w:lang w:eastAsia="pl-PL"/>
              </w:rPr>
              <w:t xml:space="preserve"> – 2 miesiące</w:t>
            </w:r>
          </w:p>
        </w:tc>
      </w:tr>
    </w:tbl>
    <w:p w14:paraId="7EA55925" w14:textId="77777777" w:rsidR="00AD684C" w:rsidRDefault="00AD684C" w:rsidP="00AD684C">
      <w:pPr>
        <w:pStyle w:val="Tekstpodstawowy2"/>
        <w:rPr>
          <w:lang w:val="pl-PL" w:eastAsia="pl-PL"/>
        </w:rPr>
      </w:pPr>
    </w:p>
    <w:p w14:paraId="6F0169C4" w14:textId="3043F0EC" w:rsidR="005D3974" w:rsidRDefault="005D3974" w:rsidP="005D3974">
      <w:pPr>
        <w:pStyle w:val="Nagwek1"/>
        <w:numPr>
          <w:ilvl w:val="0"/>
          <w:numId w:val="0"/>
        </w:numPr>
        <w:spacing w:before="0" w:after="0"/>
        <w:ind w:left="360" w:hanging="360"/>
        <w:rPr>
          <w:rFonts w:eastAsia="Cambria" w:cs="Arial"/>
          <w:caps w:val="0"/>
          <w:sz w:val="20"/>
          <w:szCs w:val="20"/>
          <w:lang w:val="pl-PL"/>
        </w:rPr>
      </w:pPr>
      <w:bookmarkStart w:id="10" w:name="_Toc462924071"/>
    </w:p>
    <w:p w14:paraId="03CDB7A0" w14:textId="4D9A372F" w:rsidR="005D3974" w:rsidRPr="00037D99" w:rsidRDefault="005D3974" w:rsidP="00205B72">
      <w:pPr>
        <w:pStyle w:val="Nagwek1"/>
        <w:numPr>
          <w:ilvl w:val="0"/>
          <w:numId w:val="0"/>
        </w:numPr>
        <w:spacing w:before="0"/>
        <w:ind w:left="714" w:hanging="357"/>
        <w:rPr>
          <w:rFonts w:eastAsia="Cambria" w:cs="Arial"/>
          <w:b w:val="0"/>
          <w:caps w:val="0"/>
          <w:szCs w:val="20"/>
          <w:lang w:val="pl-PL"/>
        </w:rPr>
      </w:pPr>
      <w:r w:rsidRPr="00110D64">
        <w:rPr>
          <w:rFonts w:eastAsia="Cambria" w:cs="Arial"/>
          <w:caps w:val="0"/>
          <w:szCs w:val="20"/>
          <w:lang w:val="pl-PL"/>
        </w:rPr>
        <w:t>4.4</w:t>
      </w:r>
      <w:r w:rsidRPr="00110D64">
        <w:rPr>
          <w:rFonts w:eastAsia="Cambria" w:cs="Arial"/>
          <w:b w:val="0"/>
          <w:caps w:val="0"/>
          <w:szCs w:val="20"/>
          <w:lang w:val="pl-PL"/>
        </w:rPr>
        <w:t xml:space="preserve"> </w:t>
      </w:r>
      <w:r w:rsidRPr="00037D99">
        <w:rPr>
          <w:rFonts w:eastAsia="Cambria" w:cs="Arial"/>
          <w:caps w:val="0"/>
          <w:szCs w:val="20"/>
          <w:lang w:val="pl-PL"/>
        </w:rPr>
        <w:t>P</w:t>
      </w:r>
      <w:r w:rsidR="00644137" w:rsidRPr="00037D99">
        <w:rPr>
          <w:rFonts w:eastAsia="Cambria" w:cs="Arial"/>
          <w:caps w:val="0"/>
          <w:szCs w:val="20"/>
          <w:lang w:val="pl-PL"/>
        </w:rPr>
        <w:t>lanowane koszty ogólne realizacji</w:t>
      </w:r>
      <w:r w:rsidR="00644137" w:rsidRPr="00037D99">
        <w:rPr>
          <w:rFonts w:eastAsia="Cambria" w:cs="Arial"/>
          <w:b w:val="0"/>
          <w:caps w:val="0"/>
          <w:szCs w:val="20"/>
          <w:lang w:val="pl-PL"/>
        </w:rPr>
        <w:t xml:space="preserve"> </w:t>
      </w:r>
      <w:r w:rsidR="00644137" w:rsidRPr="00205B72">
        <w:rPr>
          <w:rFonts w:eastAsia="Cambria" w:cs="Arial"/>
          <w:caps w:val="0"/>
          <w:szCs w:val="20"/>
          <w:lang w:val="pl-PL"/>
        </w:rPr>
        <w:t>(w przypadku projektu współfinansowanego – wkład krajowy z budżetu państwa) oraz koszty utrzymania projektu</w:t>
      </w:r>
      <w:r w:rsidRPr="00205B72">
        <w:rPr>
          <w:rFonts w:eastAsia="Cambria" w:cs="Arial"/>
          <w:caps w:val="0"/>
          <w:szCs w:val="20"/>
          <w:lang w:val="pl-PL"/>
        </w:rPr>
        <w:t>:</w:t>
      </w:r>
    </w:p>
    <w:p w14:paraId="247ECF24" w14:textId="77777777" w:rsidR="005D3974" w:rsidRPr="00FC5D3A" w:rsidRDefault="00644137" w:rsidP="00505D03">
      <w:pPr>
        <w:pStyle w:val="Nagwek1"/>
        <w:numPr>
          <w:ilvl w:val="0"/>
          <w:numId w:val="13"/>
        </w:numPr>
        <w:spacing w:before="0"/>
        <w:rPr>
          <w:rFonts w:eastAsia="Cambria" w:cs="Arial"/>
          <w:b w:val="0"/>
          <w:caps w:val="0"/>
          <w:sz w:val="20"/>
          <w:szCs w:val="20"/>
          <w:lang w:val="pl-PL"/>
        </w:rPr>
      </w:pPr>
      <w:r w:rsidRPr="00FC5D3A">
        <w:rPr>
          <w:rFonts w:eastAsia="Cambria" w:cs="Arial"/>
          <w:b w:val="0"/>
          <w:caps w:val="0"/>
          <w:sz w:val="20"/>
          <w:szCs w:val="20"/>
          <w:lang w:val="pl-PL"/>
        </w:rPr>
        <w:t>zostaną pokryte w ramach budżetów odpowiednich dysponentów części budżetowych bez konieczności występowania o dodatkowe śr</w:t>
      </w:r>
      <w:r w:rsidR="005D3974" w:rsidRPr="00FC5D3A">
        <w:rPr>
          <w:rFonts w:eastAsia="Cambria" w:cs="Arial"/>
          <w:b w:val="0"/>
          <w:caps w:val="0"/>
          <w:sz w:val="20"/>
          <w:szCs w:val="20"/>
          <w:lang w:val="pl-PL"/>
        </w:rPr>
        <w:t xml:space="preserve">odki z budżetu państwa, </w:t>
      </w:r>
    </w:p>
    <w:p w14:paraId="41B8B0DE" w14:textId="3CFB0EFC" w:rsidR="00644137" w:rsidRPr="00FC5D3A" w:rsidRDefault="00644137" w:rsidP="00505D03">
      <w:pPr>
        <w:pStyle w:val="Nagwek1"/>
        <w:numPr>
          <w:ilvl w:val="0"/>
          <w:numId w:val="13"/>
        </w:numPr>
        <w:spacing w:before="0" w:after="0"/>
        <w:rPr>
          <w:rFonts w:eastAsia="Cambria" w:cs="Arial"/>
          <w:b w:val="0"/>
          <w:caps w:val="0"/>
          <w:sz w:val="20"/>
          <w:szCs w:val="20"/>
          <w:lang w:val="pl-PL"/>
        </w:rPr>
      </w:pPr>
      <w:r w:rsidRPr="00FC5D3A">
        <w:rPr>
          <w:rFonts w:eastAsia="Cambria" w:cs="Arial"/>
          <w:b w:val="0"/>
          <w:caps w:val="0"/>
          <w:sz w:val="20"/>
          <w:szCs w:val="20"/>
          <w:lang w:val="pl-PL"/>
        </w:rPr>
        <w:t>będą powodować konieczność przyznania</w:t>
      </w:r>
      <w:r w:rsidR="005D3974" w:rsidRPr="00FC5D3A">
        <w:rPr>
          <w:rFonts w:eastAsia="Cambria" w:cs="Arial"/>
          <w:b w:val="0"/>
          <w:caps w:val="0"/>
          <w:sz w:val="20"/>
          <w:szCs w:val="20"/>
          <w:lang w:val="pl-PL"/>
        </w:rPr>
        <w:t xml:space="preserve"> dodatkowych kwot.</w:t>
      </w:r>
      <w:r w:rsidR="005D3974" w:rsidRPr="00FC5D3A">
        <w:rPr>
          <w:rStyle w:val="Odwoanieprzypisudolnego"/>
          <w:rFonts w:eastAsia="Cambria"/>
          <w:b w:val="0"/>
          <w:caps w:val="0"/>
          <w:sz w:val="20"/>
          <w:szCs w:val="20"/>
          <w:lang w:val="pl-PL"/>
        </w:rPr>
        <w:footnoteReference w:id="2"/>
      </w:r>
    </w:p>
    <w:p w14:paraId="03E770C3" w14:textId="6C974F65" w:rsidR="00644137" w:rsidRDefault="00644137" w:rsidP="005D3974">
      <w:pPr>
        <w:pStyle w:val="Tekstpodstawowy"/>
        <w:tabs>
          <w:tab w:val="left" w:pos="2130"/>
        </w:tabs>
        <w:rPr>
          <w:rFonts w:cs="Arial"/>
          <w:sz w:val="20"/>
          <w:szCs w:val="20"/>
          <w:lang w:val="pl-PL"/>
        </w:rPr>
      </w:pPr>
    </w:p>
    <w:p w14:paraId="7F671E06" w14:textId="77777777" w:rsidR="003534B0" w:rsidRPr="005D3974" w:rsidRDefault="003534B0" w:rsidP="005D3974">
      <w:pPr>
        <w:pStyle w:val="Tekstpodstawowy"/>
        <w:tabs>
          <w:tab w:val="left" w:pos="2130"/>
        </w:tabs>
        <w:rPr>
          <w:rFonts w:cs="Arial"/>
          <w:sz w:val="20"/>
          <w:szCs w:val="20"/>
          <w:lang w:val="pl-PL"/>
        </w:rPr>
      </w:pPr>
    </w:p>
    <w:p w14:paraId="45F7BC26" w14:textId="77777777" w:rsidR="005D4E55" w:rsidRDefault="009F7CDA" w:rsidP="009431B0">
      <w:pPr>
        <w:pStyle w:val="Nagwek1"/>
        <w:rPr>
          <w:rFonts w:cs="Arial"/>
          <w:lang w:val="pl-PL" w:eastAsia="pl-PL"/>
        </w:rPr>
      </w:pPr>
      <w:r w:rsidRPr="001B6667">
        <w:rPr>
          <w:rFonts w:cs="Arial"/>
          <w:lang w:val="pl-PL" w:eastAsia="pl-PL"/>
        </w:rPr>
        <w:t>GŁÓWNE RYZYKA</w:t>
      </w:r>
      <w:bookmarkEnd w:id="10"/>
    </w:p>
    <w:p w14:paraId="0079E270" w14:textId="4BA19D4D" w:rsidR="009F7CDA" w:rsidRPr="001B6667" w:rsidRDefault="009F7CDA" w:rsidP="005D4E55">
      <w:pPr>
        <w:pStyle w:val="Nagwek1"/>
        <w:numPr>
          <w:ilvl w:val="0"/>
          <w:numId w:val="0"/>
        </w:numPr>
        <w:ind w:left="360"/>
        <w:rPr>
          <w:rFonts w:cs="Arial"/>
          <w:lang w:val="pl-PL" w:eastAsia="pl-PL"/>
        </w:rPr>
      </w:pPr>
    </w:p>
    <w:p w14:paraId="0E8FDB4D" w14:textId="6C1522AD" w:rsidR="00D90F1A" w:rsidRPr="001B6667" w:rsidRDefault="009F7CDA" w:rsidP="008149AF">
      <w:pPr>
        <w:pStyle w:val="Nagwek2"/>
        <w:tabs>
          <w:tab w:val="num" w:pos="1134"/>
        </w:tabs>
        <w:rPr>
          <w:lang w:val="pl-PL" w:eastAsia="pl-PL"/>
        </w:rPr>
      </w:pPr>
      <w:bookmarkStart w:id="11" w:name="_Toc462924072"/>
      <w:r w:rsidRPr="001B6667">
        <w:rPr>
          <w:lang w:val="pl-PL" w:eastAsia="pl-PL"/>
        </w:rPr>
        <w:t>Ryzyka wpływające na realizację projektu</w:t>
      </w:r>
      <w:bookmarkEnd w:id="11"/>
      <w:r w:rsidR="00A44CAE" w:rsidRPr="001B6667">
        <w:rPr>
          <w:lang w:val="pl-PL" w:eastAsia="pl-PL"/>
        </w:rPr>
        <w:t xml:space="preserve"> </w:t>
      </w:r>
    </w:p>
    <w:tbl>
      <w:tblPr>
        <w:tblW w:w="100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31"/>
        <w:gridCol w:w="1701"/>
        <w:gridCol w:w="2391"/>
        <w:gridCol w:w="2693"/>
      </w:tblGrid>
      <w:tr w:rsidR="0020760A" w:rsidRPr="001B6667" w14:paraId="219D2A73" w14:textId="77777777" w:rsidTr="003534B0">
        <w:trPr>
          <w:trHeight w:val="724"/>
        </w:trPr>
        <w:tc>
          <w:tcPr>
            <w:tcW w:w="3231" w:type="dxa"/>
            <w:shd w:val="clear" w:color="auto" w:fill="D9D9D9" w:themeFill="background1" w:themeFillShade="D9"/>
            <w:vAlign w:val="center"/>
          </w:tcPr>
          <w:p w14:paraId="3FFB6B8F" w14:textId="513FA374" w:rsidR="0020760A" w:rsidRPr="001B6667" w:rsidRDefault="0020760A" w:rsidP="003534B0">
            <w:pPr>
              <w:jc w:val="center"/>
              <w:rPr>
                <w:rFonts w:eastAsia="MS MinNew Roman" w:cs="Arial"/>
                <w:b/>
                <w:bCs/>
                <w:sz w:val="20"/>
                <w:lang w:val="pl-PL"/>
              </w:rPr>
            </w:pPr>
            <w:r w:rsidRPr="001B6667">
              <w:rPr>
                <w:rFonts w:eastAsia="MS MinNew Roman" w:cs="Arial"/>
                <w:b/>
                <w:bCs/>
                <w:sz w:val="20"/>
                <w:lang w:val="pl-PL"/>
              </w:rPr>
              <w:t>Nazwa ryzyka</w:t>
            </w:r>
          </w:p>
        </w:tc>
        <w:tc>
          <w:tcPr>
            <w:tcW w:w="1701" w:type="dxa"/>
            <w:shd w:val="clear" w:color="auto" w:fill="D9D9D9" w:themeFill="background1" w:themeFillShade="D9"/>
            <w:vAlign w:val="center"/>
          </w:tcPr>
          <w:p w14:paraId="2B5A2A3D" w14:textId="06366F3D" w:rsidR="0020760A" w:rsidRPr="001B6667" w:rsidRDefault="0020760A" w:rsidP="003534B0">
            <w:pPr>
              <w:pStyle w:val="Legenda"/>
              <w:jc w:val="center"/>
              <w:rPr>
                <w:rFonts w:ascii="Arial" w:hAnsi="Arial" w:cs="Arial"/>
                <w:color w:val="0070C0"/>
                <w:sz w:val="20"/>
                <w:lang w:eastAsia="pl-PL"/>
              </w:rPr>
            </w:pPr>
            <w:r w:rsidRPr="001B6667">
              <w:rPr>
                <w:rFonts w:ascii="Arial" w:hAnsi="Arial" w:cs="Arial"/>
                <w:sz w:val="20"/>
                <w:szCs w:val="20"/>
              </w:rPr>
              <w:t>Siła oddziaływania</w:t>
            </w:r>
          </w:p>
        </w:tc>
        <w:tc>
          <w:tcPr>
            <w:tcW w:w="2391" w:type="dxa"/>
            <w:shd w:val="clear" w:color="auto" w:fill="D9D9D9" w:themeFill="background1" w:themeFillShade="D9"/>
            <w:vAlign w:val="center"/>
          </w:tcPr>
          <w:p w14:paraId="6A8F10F1" w14:textId="7E4130B0" w:rsidR="0020760A" w:rsidRPr="001B6667" w:rsidRDefault="0020760A" w:rsidP="003534B0">
            <w:pPr>
              <w:pStyle w:val="Legenda"/>
              <w:jc w:val="center"/>
              <w:rPr>
                <w:rFonts w:ascii="Arial" w:hAnsi="Arial" w:cs="Arial"/>
                <w:sz w:val="20"/>
                <w:szCs w:val="20"/>
              </w:rPr>
            </w:pPr>
            <w:r>
              <w:rPr>
                <w:rFonts w:ascii="Arial" w:hAnsi="Arial" w:cs="Arial"/>
                <w:sz w:val="20"/>
                <w:szCs w:val="20"/>
              </w:rPr>
              <w:t>Prawdopodobieństwo wystąpienia ryzyka</w:t>
            </w:r>
          </w:p>
        </w:tc>
        <w:tc>
          <w:tcPr>
            <w:tcW w:w="2693" w:type="dxa"/>
            <w:shd w:val="clear" w:color="auto" w:fill="D9D9D9" w:themeFill="background1" w:themeFillShade="D9"/>
            <w:vAlign w:val="center"/>
          </w:tcPr>
          <w:p w14:paraId="3D131F1B" w14:textId="68A9917B" w:rsidR="0020760A" w:rsidRPr="001B6667" w:rsidRDefault="0020760A" w:rsidP="003534B0">
            <w:pPr>
              <w:pStyle w:val="Legenda"/>
              <w:jc w:val="center"/>
              <w:rPr>
                <w:rFonts w:ascii="Arial" w:hAnsi="Arial" w:cs="Arial"/>
                <w:color w:val="0070C0"/>
                <w:sz w:val="20"/>
                <w:lang w:eastAsia="pl-PL"/>
              </w:rPr>
            </w:pPr>
            <w:r w:rsidRPr="001B6667">
              <w:rPr>
                <w:rFonts w:ascii="Arial" w:hAnsi="Arial" w:cs="Arial"/>
                <w:sz w:val="20"/>
                <w:szCs w:val="20"/>
              </w:rPr>
              <w:t xml:space="preserve">Sposób </w:t>
            </w:r>
            <w:r>
              <w:rPr>
                <w:rFonts w:ascii="Arial" w:hAnsi="Arial" w:cs="Arial"/>
                <w:sz w:val="20"/>
                <w:szCs w:val="20"/>
              </w:rPr>
              <w:t>zarzadzania</w:t>
            </w:r>
            <w:r w:rsidRPr="001B6667">
              <w:rPr>
                <w:rFonts w:ascii="Arial" w:hAnsi="Arial" w:cs="Arial"/>
                <w:sz w:val="20"/>
                <w:szCs w:val="20"/>
              </w:rPr>
              <w:t xml:space="preserve"> ryzyk</w:t>
            </w:r>
            <w:r>
              <w:rPr>
                <w:rFonts w:ascii="Arial" w:hAnsi="Arial" w:cs="Arial"/>
                <w:sz w:val="20"/>
                <w:szCs w:val="20"/>
              </w:rPr>
              <w:t>iem</w:t>
            </w:r>
          </w:p>
        </w:tc>
      </w:tr>
      <w:tr w:rsidR="0020760A" w:rsidRPr="003F2B0F" w14:paraId="63D17913" w14:textId="77777777" w:rsidTr="003534B0">
        <w:trPr>
          <w:trHeight w:val="724"/>
        </w:trPr>
        <w:tc>
          <w:tcPr>
            <w:tcW w:w="3231" w:type="dxa"/>
            <w:shd w:val="clear" w:color="auto" w:fill="auto"/>
            <w:vAlign w:val="center"/>
          </w:tcPr>
          <w:p w14:paraId="257236E0" w14:textId="22475688" w:rsidR="0020760A" w:rsidRPr="003534B0" w:rsidRDefault="001E3CE2" w:rsidP="003534B0">
            <w:pPr>
              <w:rPr>
                <w:rFonts w:cs="Arial"/>
                <w:sz w:val="20"/>
                <w:szCs w:val="24"/>
                <w:lang w:val="pl-PL" w:eastAsia="pl-PL"/>
              </w:rPr>
            </w:pPr>
            <w:r w:rsidRPr="003534B0">
              <w:rPr>
                <w:rFonts w:cs="Arial"/>
                <w:sz w:val="20"/>
                <w:szCs w:val="24"/>
                <w:lang w:val="pl-PL" w:eastAsia="pl-PL"/>
              </w:rPr>
              <w:t>Utrudnienia w uzyskaniu danych lub dostępu do danych</w:t>
            </w:r>
          </w:p>
        </w:tc>
        <w:tc>
          <w:tcPr>
            <w:tcW w:w="1701" w:type="dxa"/>
            <w:shd w:val="clear" w:color="auto" w:fill="FFFFFF"/>
            <w:vAlign w:val="center"/>
          </w:tcPr>
          <w:p w14:paraId="29AFF296" w14:textId="20015EE0" w:rsidR="0020760A" w:rsidRPr="003534B0" w:rsidRDefault="001E3CE2" w:rsidP="003534B0">
            <w:pPr>
              <w:pStyle w:val="Legenda"/>
              <w:jc w:val="center"/>
              <w:rPr>
                <w:rFonts w:ascii="Arial" w:eastAsia="Times New Roman" w:hAnsi="Arial" w:cs="Arial"/>
                <w:b w:val="0"/>
                <w:bCs w:val="0"/>
                <w:kern w:val="0"/>
                <w:sz w:val="20"/>
                <w:lang w:eastAsia="pl-PL"/>
              </w:rPr>
            </w:pPr>
            <w:r w:rsidRPr="003534B0">
              <w:rPr>
                <w:rFonts w:ascii="Arial" w:eastAsia="Times New Roman" w:hAnsi="Arial" w:cs="Arial"/>
                <w:b w:val="0"/>
                <w:bCs w:val="0"/>
                <w:kern w:val="0"/>
                <w:sz w:val="20"/>
                <w:lang w:eastAsia="pl-PL"/>
              </w:rPr>
              <w:t>duża</w:t>
            </w:r>
          </w:p>
        </w:tc>
        <w:tc>
          <w:tcPr>
            <w:tcW w:w="2391" w:type="dxa"/>
            <w:shd w:val="clear" w:color="auto" w:fill="FFFFFF"/>
            <w:vAlign w:val="center"/>
          </w:tcPr>
          <w:p w14:paraId="7AE6AB29" w14:textId="22419431" w:rsidR="0020760A" w:rsidRPr="003534B0" w:rsidRDefault="001E3CE2" w:rsidP="003534B0">
            <w:pPr>
              <w:pStyle w:val="Legenda"/>
              <w:jc w:val="center"/>
              <w:rPr>
                <w:rFonts w:ascii="Arial" w:eastAsia="Times New Roman" w:hAnsi="Arial" w:cs="Arial"/>
                <w:b w:val="0"/>
                <w:bCs w:val="0"/>
                <w:kern w:val="0"/>
                <w:sz w:val="20"/>
                <w:lang w:eastAsia="pl-PL"/>
              </w:rPr>
            </w:pPr>
            <w:r w:rsidRPr="003534B0">
              <w:rPr>
                <w:rFonts w:ascii="Arial" w:eastAsia="Times New Roman" w:hAnsi="Arial" w:cs="Arial"/>
                <w:b w:val="0"/>
                <w:bCs w:val="0"/>
                <w:kern w:val="0"/>
                <w:sz w:val="20"/>
                <w:lang w:eastAsia="pl-PL"/>
              </w:rPr>
              <w:t>średnie</w:t>
            </w:r>
          </w:p>
        </w:tc>
        <w:tc>
          <w:tcPr>
            <w:tcW w:w="2693" w:type="dxa"/>
            <w:shd w:val="clear" w:color="auto" w:fill="FFFFFF"/>
            <w:vAlign w:val="center"/>
          </w:tcPr>
          <w:p w14:paraId="5DFA3BB5" w14:textId="71A2297D" w:rsidR="0020760A" w:rsidRPr="003534B0" w:rsidRDefault="003534B0" w:rsidP="003534B0">
            <w:pPr>
              <w:pStyle w:val="Legenda"/>
              <w:rPr>
                <w:rFonts w:ascii="Arial" w:eastAsia="Times New Roman" w:hAnsi="Arial" w:cs="Arial"/>
                <w:b w:val="0"/>
                <w:bCs w:val="0"/>
                <w:kern w:val="0"/>
                <w:sz w:val="20"/>
                <w:lang w:eastAsia="pl-PL"/>
              </w:rPr>
            </w:pPr>
            <w:r w:rsidRPr="003534B0">
              <w:rPr>
                <w:rFonts w:ascii="Arial" w:eastAsia="Times New Roman" w:hAnsi="Arial" w:cs="Arial"/>
                <w:b w:val="0"/>
                <w:bCs w:val="0"/>
                <w:kern w:val="0"/>
                <w:sz w:val="20"/>
                <w:lang w:eastAsia="pl-PL"/>
              </w:rPr>
              <w:t>Eskalacja, podpisanie dodatkowych porozumień, zapewnienie dodatkowych zasobów</w:t>
            </w:r>
            <w:r>
              <w:rPr>
                <w:rFonts w:ascii="Arial" w:eastAsia="Times New Roman" w:hAnsi="Arial" w:cs="Arial"/>
                <w:b w:val="0"/>
                <w:bCs w:val="0"/>
                <w:kern w:val="0"/>
                <w:sz w:val="20"/>
                <w:lang w:eastAsia="pl-PL"/>
              </w:rPr>
              <w:t>, zmiana zakresu raportu</w:t>
            </w:r>
          </w:p>
        </w:tc>
      </w:tr>
      <w:tr w:rsidR="00055A17" w:rsidRPr="00925661" w14:paraId="1B7B4904" w14:textId="77777777" w:rsidTr="003534B0">
        <w:trPr>
          <w:trHeight w:val="724"/>
        </w:trPr>
        <w:tc>
          <w:tcPr>
            <w:tcW w:w="3231" w:type="dxa"/>
            <w:shd w:val="clear" w:color="auto" w:fill="auto"/>
            <w:vAlign w:val="center"/>
          </w:tcPr>
          <w:p w14:paraId="14841746" w14:textId="751E99A4" w:rsidR="00055A17" w:rsidRPr="003534B0" w:rsidRDefault="003534B0" w:rsidP="003534B0">
            <w:pPr>
              <w:rPr>
                <w:rFonts w:cs="Arial"/>
                <w:sz w:val="20"/>
                <w:szCs w:val="24"/>
                <w:lang w:val="pl-PL" w:eastAsia="pl-PL"/>
              </w:rPr>
            </w:pPr>
            <w:r>
              <w:rPr>
                <w:rFonts w:cs="Arial"/>
                <w:sz w:val="20"/>
                <w:szCs w:val="24"/>
                <w:lang w:val="pl-PL" w:eastAsia="pl-PL"/>
              </w:rPr>
              <w:t>Opóźnienia w dostępie do danych</w:t>
            </w:r>
          </w:p>
        </w:tc>
        <w:tc>
          <w:tcPr>
            <w:tcW w:w="1701" w:type="dxa"/>
            <w:shd w:val="clear" w:color="auto" w:fill="FFFFFF"/>
            <w:vAlign w:val="center"/>
          </w:tcPr>
          <w:p w14:paraId="2A7D9E57" w14:textId="31F924E3" w:rsidR="00055A17" w:rsidRPr="003534B0" w:rsidRDefault="003534B0" w:rsidP="003534B0">
            <w:pPr>
              <w:pStyle w:val="Legenda"/>
              <w:jc w:val="center"/>
              <w:rPr>
                <w:rFonts w:ascii="Arial" w:eastAsia="Times New Roman" w:hAnsi="Arial" w:cs="Arial"/>
                <w:b w:val="0"/>
                <w:bCs w:val="0"/>
                <w:kern w:val="0"/>
                <w:sz w:val="20"/>
                <w:lang w:eastAsia="pl-PL"/>
              </w:rPr>
            </w:pPr>
            <w:r>
              <w:rPr>
                <w:rFonts w:ascii="Arial" w:eastAsia="Times New Roman" w:hAnsi="Arial" w:cs="Arial"/>
                <w:b w:val="0"/>
                <w:bCs w:val="0"/>
                <w:kern w:val="0"/>
                <w:sz w:val="20"/>
                <w:lang w:eastAsia="pl-PL"/>
              </w:rPr>
              <w:t>duża</w:t>
            </w:r>
          </w:p>
        </w:tc>
        <w:tc>
          <w:tcPr>
            <w:tcW w:w="2391" w:type="dxa"/>
            <w:shd w:val="clear" w:color="auto" w:fill="FFFFFF"/>
            <w:vAlign w:val="center"/>
          </w:tcPr>
          <w:p w14:paraId="30303524" w14:textId="3E08D921" w:rsidR="00055A17" w:rsidRPr="003534B0" w:rsidRDefault="003534B0" w:rsidP="003534B0">
            <w:pPr>
              <w:pStyle w:val="Legenda"/>
              <w:jc w:val="center"/>
              <w:rPr>
                <w:rFonts w:ascii="Arial" w:eastAsia="Times New Roman" w:hAnsi="Arial" w:cs="Arial"/>
                <w:b w:val="0"/>
                <w:bCs w:val="0"/>
                <w:kern w:val="0"/>
                <w:sz w:val="20"/>
                <w:lang w:eastAsia="pl-PL"/>
              </w:rPr>
            </w:pPr>
            <w:r>
              <w:rPr>
                <w:rFonts w:ascii="Arial" w:eastAsia="Times New Roman" w:hAnsi="Arial" w:cs="Arial"/>
                <w:b w:val="0"/>
                <w:bCs w:val="0"/>
                <w:kern w:val="0"/>
                <w:sz w:val="20"/>
                <w:lang w:eastAsia="pl-PL"/>
              </w:rPr>
              <w:t>średnie</w:t>
            </w:r>
          </w:p>
        </w:tc>
        <w:tc>
          <w:tcPr>
            <w:tcW w:w="2693" w:type="dxa"/>
            <w:shd w:val="clear" w:color="auto" w:fill="FFFFFF"/>
            <w:vAlign w:val="center"/>
          </w:tcPr>
          <w:p w14:paraId="44736F22" w14:textId="747E9775" w:rsidR="00055A17" w:rsidRPr="003534B0" w:rsidRDefault="003534B0" w:rsidP="003534B0">
            <w:pPr>
              <w:pStyle w:val="Legenda"/>
              <w:rPr>
                <w:rFonts w:ascii="Arial" w:eastAsia="Times New Roman" w:hAnsi="Arial" w:cs="Arial"/>
                <w:b w:val="0"/>
                <w:bCs w:val="0"/>
                <w:kern w:val="0"/>
                <w:sz w:val="20"/>
                <w:lang w:eastAsia="pl-PL"/>
              </w:rPr>
            </w:pPr>
            <w:proofErr w:type="spellStart"/>
            <w:r>
              <w:rPr>
                <w:rFonts w:ascii="Arial" w:eastAsia="Times New Roman" w:hAnsi="Arial" w:cs="Arial"/>
                <w:b w:val="0"/>
                <w:bCs w:val="0"/>
                <w:kern w:val="0"/>
                <w:sz w:val="20"/>
                <w:lang w:eastAsia="pl-PL"/>
              </w:rPr>
              <w:t>j.w</w:t>
            </w:r>
            <w:proofErr w:type="spellEnd"/>
            <w:r>
              <w:rPr>
                <w:rFonts w:ascii="Arial" w:eastAsia="Times New Roman" w:hAnsi="Arial" w:cs="Arial"/>
                <w:b w:val="0"/>
                <w:bCs w:val="0"/>
                <w:kern w:val="0"/>
                <w:sz w:val="20"/>
                <w:lang w:eastAsia="pl-PL"/>
              </w:rPr>
              <w:t>.</w:t>
            </w:r>
          </w:p>
        </w:tc>
      </w:tr>
      <w:tr w:rsidR="003534B0" w:rsidRPr="003F2B0F" w14:paraId="769442B7" w14:textId="77777777" w:rsidTr="003534B0">
        <w:trPr>
          <w:trHeight w:val="724"/>
        </w:trPr>
        <w:tc>
          <w:tcPr>
            <w:tcW w:w="3231" w:type="dxa"/>
            <w:shd w:val="clear" w:color="auto" w:fill="auto"/>
            <w:vAlign w:val="center"/>
          </w:tcPr>
          <w:p w14:paraId="60ABD1F5" w14:textId="3819BC63" w:rsidR="003534B0" w:rsidRPr="003534B0" w:rsidRDefault="003534B0" w:rsidP="003534B0">
            <w:pPr>
              <w:rPr>
                <w:rFonts w:cs="Arial"/>
                <w:sz w:val="20"/>
                <w:szCs w:val="24"/>
                <w:lang w:val="pl-PL" w:eastAsia="pl-PL"/>
              </w:rPr>
            </w:pPr>
            <w:r>
              <w:rPr>
                <w:rFonts w:cs="Arial"/>
                <w:sz w:val="20"/>
                <w:szCs w:val="24"/>
                <w:lang w:val="pl-PL" w:eastAsia="pl-PL"/>
              </w:rPr>
              <w:t>Konieczność poniesienia nieprzewidzianych kosztów w związku z dostępem do specyficznych danych</w:t>
            </w:r>
          </w:p>
        </w:tc>
        <w:tc>
          <w:tcPr>
            <w:tcW w:w="1701" w:type="dxa"/>
            <w:shd w:val="clear" w:color="auto" w:fill="FFFFFF"/>
            <w:vAlign w:val="center"/>
          </w:tcPr>
          <w:p w14:paraId="3AA29632" w14:textId="13C7A312" w:rsidR="003534B0" w:rsidRPr="003534B0" w:rsidRDefault="003534B0" w:rsidP="003534B0">
            <w:pPr>
              <w:pStyle w:val="Legenda"/>
              <w:jc w:val="center"/>
              <w:rPr>
                <w:rFonts w:ascii="Arial" w:eastAsia="Times New Roman" w:hAnsi="Arial" w:cs="Arial"/>
                <w:b w:val="0"/>
                <w:bCs w:val="0"/>
                <w:kern w:val="0"/>
                <w:sz w:val="20"/>
                <w:lang w:eastAsia="pl-PL"/>
              </w:rPr>
            </w:pPr>
            <w:r>
              <w:rPr>
                <w:rFonts w:ascii="Arial" w:eastAsia="Times New Roman" w:hAnsi="Arial" w:cs="Arial"/>
                <w:b w:val="0"/>
                <w:bCs w:val="0"/>
                <w:kern w:val="0"/>
                <w:sz w:val="20"/>
                <w:lang w:eastAsia="pl-PL"/>
              </w:rPr>
              <w:t>średnia</w:t>
            </w:r>
          </w:p>
        </w:tc>
        <w:tc>
          <w:tcPr>
            <w:tcW w:w="2391" w:type="dxa"/>
            <w:shd w:val="clear" w:color="auto" w:fill="FFFFFF"/>
            <w:vAlign w:val="center"/>
          </w:tcPr>
          <w:p w14:paraId="0A68CF1D" w14:textId="6CC7B643" w:rsidR="003534B0" w:rsidRPr="003534B0" w:rsidRDefault="003534B0" w:rsidP="003534B0">
            <w:pPr>
              <w:pStyle w:val="Legenda"/>
              <w:jc w:val="center"/>
              <w:rPr>
                <w:rFonts w:ascii="Arial" w:eastAsia="Times New Roman" w:hAnsi="Arial" w:cs="Arial"/>
                <w:b w:val="0"/>
                <w:bCs w:val="0"/>
                <w:kern w:val="0"/>
                <w:sz w:val="20"/>
                <w:lang w:eastAsia="pl-PL"/>
              </w:rPr>
            </w:pPr>
            <w:r>
              <w:rPr>
                <w:rFonts w:ascii="Arial" w:eastAsia="Times New Roman" w:hAnsi="Arial" w:cs="Arial"/>
                <w:b w:val="0"/>
                <w:bCs w:val="0"/>
                <w:kern w:val="0"/>
                <w:sz w:val="20"/>
                <w:lang w:eastAsia="pl-PL"/>
              </w:rPr>
              <w:t>niskie</w:t>
            </w:r>
          </w:p>
        </w:tc>
        <w:tc>
          <w:tcPr>
            <w:tcW w:w="2693" w:type="dxa"/>
            <w:shd w:val="clear" w:color="auto" w:fill="FFFFFF"/>
            <w:vAlign w:val="center"/>
          </w:tcPr>
          <w:p w14:paraId="71DE41EE" w14:textId="02282E3F" w:rsidR="003534B0" w:rsidRPr="003534B0" w:rsidRDefault="003534B0" w:rsidP="003534B0">
            <w:pPr>
              <w:pStyle w:val="Legenda"/>
              <w:rPr>
                <w:rFonts w:ascii="Arial" w:eastAsia="Times New Roman" w:hAnsi="Arial" w:cs="Arial"/>
                <w:b w:val="0"/>
                <w:bCs w:val="0"/>
                <w:kern w:val="0"/>
                <w:sz w:val="20"/>
                <w:lang w:eastAsia="pl-PL"/>
              </w:rPr>
            </w:pPr>
            <w:r>
              <w:rPr>
                <w:rFonts w:ascii="Arial" w:eastAsia="Times New Roman" w:hAnsi="Arial" w:cs="Arial"/>
                <w:b w:val="0"/>
                <w:bCs w:val="0"/>
                <w:kern w:val="0"/>
                <w:sz w:val="20"/>
                <w:lang w:eastAsia="pl-PL"/>
              </w:rPr>
              <w:t>Organizacja dodatkowego budżetu, jeśli wykracza poza budżet projektu lub rezygnacja z danego zakresu raportu</w:t>
            </w:r>
          </w:p>
        </w:tc>
      </w:tr>
      <w:tr w:rsidR="003534B0" w:rsidRPr="003534B0" w14:paraId="485F0D22" w14:textId="77777777" w:rsidTr="003534B0">
        <w:trPr>
          <w:trHeight w:val="724"/>
        </w:trPr>
        <w:tc>
          <w:tcPr>
            <w:tcW w:w="3231" w:type="dxa"/>
            <w:shd w:val="clear" w:color="auto" w:fill="auto"/>
            <w:vAlign w:val="center"/>
          </w:tcPr>
          <w:p w14:paraId="30D05F0B" w14:textId="49F063BB" w:rsidR="003534B0" w:rsidRPr="003534B0" w:rsidRDefault="003534B0" w:rsidP="003534B0">
            <w:pPr>
              <w:rPr>
                <w:rFonts w:cs="Arial"/>
                <w:sz w:val="20"/>
                <w:szCs w:val="24"/>
                <w:lang w:val="pl-PL" w:eastAsia="pl-PL"/>
              </w:rPr>
            </w:pPr>
            <w:r>
              <w:rPr>
                <w:rFonts w:cs="Arial"/>
                <w:sz w:val="20"/>
                <w:szCs w:val="24"/>
                <w:lang w:val="pl-PL" w:eastAsia="pl-PL"/>
              </w:rPr>
              <w:t>Przedłużanie się procesów decyzyjnych w trakcie realizacji projektu</w:t>
            </w:r>
          </w:p>
        </w:tc>
        <w:tc>
          <w:tcPr>
            <w:tcW w:w="1701" w:type="dxa"/>
            <w:shd w:val="clear" w:color="auto" w:fill="FFFFFF"/>
            <w:vAlign w:val="center"/>
          </w:tcPr>
          <w:p w14:paraId="44DAE683" w14:textId="262EE77C" w:rsidR="003534B0" w:rsidRPr="003534B0" w:rsidRDefault="003534B0" w:rsidP="003534B0">
            <w:pPr>
              <w:pStyle w:val="Legenda"/>
              <w:jc w:val="center"/>
              <w:rPr>
                <w:rFonts w:ascii="Arial" w:eastAsia="Times New Roman" w:hAnsi="Arial" w:cs="Arial"/>
                <w:b w:val="0"/>
                <w:bCs w:val="0"/>
                <w:kern w:val="0"/>
                <w:sz w:val="20"/>
                <w:lang w:eastAsia="pl-PL"/>
              </w:rPr>
            </w:pPr>
            <w:r>
              <w:rPr>
                <w:rFonts w:ascii="Arial" w:eastAsia="Times New Roman" w:hAnsi="Arial" w:cs="Arial"/>
                <w:b w:val="0"/>
                <w:bCs w:val="0"/>
                <w:kern w:val="0"/>
                <w:sz w:val="20"/>
                <w:lang w:eastAsia="pl-PL"/>
              </w:rPr>
              <w:t>duża</w:t>
            </w:r>
          </w:p>
        </w:tc>
        <w:tc>
          <w:tcPr>
            <w:tcW w:w="2391" w:type="dxa"/>
            <w:shd w:val="clear" w:color="auto" w:fill="FFFFFF"/>
            <w:vAlign w:val="center"/>
          </w:tcPr>
          <w:p w14:paraId="1CCA0E4D" w14:textId="70733EC2" w:rsidR="003534B0" w:rsidRPr="003534B0" w:rsidRDefault="003534B0" w:rsidP="003534B0">
            <w:pPr>
              <w:pStyle w:val="Legenda"/>
              <w:jc w:val="center"/>
              <w:rPr>
                <w:rFonts w:ascii="Arial" w:eastAsia="Times New Roman" w:hAnsi="Arial" w:cs="Arial"/>
                <w:b w:val="0"/>
                <w:bCs w:val="0"/>
                <w:kern w:val="0"/>
                <w:sz w:val="20"/>
                <w:lang w:eastAsia="pl-PL"/>
              </w:rPr>
            </w:pPr>
            <w:r>
              <w:rPr>
                <w:rFonts w:ascii="Arial" w:eastAsia="Times New Roman" w:hAnsi="Arial" w:cs="Arial"/>
                <w:b w:val="0"/>
                <w:bCs w:val="0"/>
                <w:kern w:val="0"/>
                <w:sz w:val="20"/>
                <w:lang w:eastAsia="pl-PL"/>
              </w:rPr>
              <w:t>duże</w:t>
            </w:r>
          </w:p>
        </w:tc>
        <w:tc>
          <w:tcPr>
            <w:tcW w:w="2693" w:type="dxa"/>
            <w:shd w:val="clear" w:color="auto" w:fill="FFFFFF"/>
            <w:vAlign w:val="center"/>
          </w:tcPr>
          <w:p w14:paraId="0E936A3B" w14:textId="103B99F5" w:rsidR="003534B0" w:rsidRPr="003534B0" w:rsidRDefault="003534B0" w:rsidP="003534B0">
            <w:pPr>
              <w:pStyle w:val="Legenda"/>
              <w:rPr>
                <w:rFonts w:ascii="Arial" w:eastAsia="Times New Roman" w:hAnsi="Arial" w:cs="Arial"/>
                <w:b w:val="0"/>
                <w:bCs w:val="0"/>
                <w:kern w:val="0"/>
                <w:sz w:val="20"/>
                <w:lang w:eastAsia="pl-PL"/>
              </w:rPr>
            </w:pPr>
            <w:r>
              <w:rPr>
                <w:rFonts w:ascii="Arial" w:eastAsia="Times New Roman" w:hAnsi="Arial" w:cs="Arial"/>
                <w:b w:val="0"/>
                <w:bCs w:val="0"/>
                <w:kern w:val="0"/>
                <w:sz w:val="20"/>
                <w:lang w:eastAsia="pl-PL"/>
              </w:rPr>
              <w:t>Eskalacja do sponsora projektu</w:t>
            </w:r>
          </w:p>
        </w:tc>
      </w:tr>
      <w:tr w:rsidR="003534B0" w:rsidRPr="003F2B0F" w14:paraId="3171D115" w14:textId="77777777" w:rsidTr="00D77F16">
        <w:trPr>
          <w:trHeight w:val="724"/>
        </w:trPr>
        <w:tc>
          <w:tcPr>
            <w:tcW w:w="3231" w:type="dxa"/>
            <w:shd w:val="clear" w:color="auto" w:fill="auto"/>
          </w:tcPr>
          <w:p w14:paraId="3FD643A2" w14:textId="3754D48C" w:rsidR="003534B0" w:rsidRPr="003534B0" w:rsidRDefault="003534B0" w:rsidP="003534B0">
            <w:pPr>
              <w:rPr>
                <w:rFonts w:cs="Arial"/>
                <w:sz w:val="20"/>
                <w:szCs w:val="24"/>
                <w:lang w:val="pl-PL" w:eastAsia="pl-PL"/>
              </w:rPr>
            </w:pPr>
            <w:r w:rsidRPr="003534B0">
              <w:rPr>
                <w:rFonts w:cs="Arial"/>
                <w:sz w:val="20"/>
                <w:lang w:val="pl-PL"/>
              </w:rPr>
              <w:t>Ograniczony dostęp do zasobów ludzkich i technicznych w związku z zaangażowaniem</w:t>
            </w:r>
            <w:r>
              <w:rPr>
                <w:rFonts w:cs="Arial"/>
                <w:sz w:val="20"/>
                <w:lang w:val="pl-PL"/>
              </w:rPr>
              <w:t xml:space="preserve"> w inne projekty realizowane w </w:t>
            </w:r>
            <w:proofErr w:type="spellStart"/>
            <w:r>
              <w:rPr>
                <w:rFonts w:cs="Arial"/>
                <w:sz w:val="20"/>
                <w:lang w:val="pl-PL"/>
              </w:rPr>
              <w:t>MPiT</w:t>
            </w:r>
            <w:proofErr w:type="spellEnd"/>
            <w:r w:rsidRPr="003534B0">
              <w:rPr>
                <w:rFonts w:cs="Arial"/>
                <w:sz w:val="20"/>
                <w:lang w:val="pl-PL"/>
              </w:rPr>
              <w:t xml:space="preserve"> </w:t>
            </w:r>
          </w:p>
        </w:tc>
        <w:tc>
          <w:tcPr>
            <w:tcW w:w="1701" w:type="dxa"/>
            <w:shd w:val="clear" w:color="auto" w:fill="FFFFFF"/>
            <w:vAlign w:val="center"/>
          </w:tcPr>
          <w:p w14:paraId="19ED62A3" w14:textId="2D407FC0" w:rsidR="003534B0" w:rsidRPr="003534B0" w:rsidRDefault="003534B0" w:rsidP="00D77F16">
            <w:pPr>
              <w:pStyle w:val="Legenda"/>
              <w:jc w:val="center"/>
              <w:rPr>
                <w:rFonts w:ascii="Arial" w:eastAsia="Times New Roman" w:hAnsi="Arial" w:cs="Arial"/>
                <w:b w:val="0"/>
                <w:bCs w:val="0"/>
                <w:kern w:val="0"/>
                <w:sz w:val="20"/>
                <w:lang w:eastAsia="pl-PL"/>
              </w:rPr>
            </w:pPr>
            <w:r>
              <w:rPr>
                <w:rFonts w:ascii="Arial" w:eastAsia="Times New Roman" w:hAnsi="Arial" w:cs="Arial"/>
                <w:b w:val="0"/>
                <w:bCs w:val="0"/>
                <w:kern w:val="0"/>
                <w:sz w:val="20"/>
                <w:lang w:eastAsia="pl-PL"/>
              </w:rPr>
              <w:t>duża</w:t>
            </w:r>
          </w:p>
        </w:tc>
        <w:tc>
          <w:tcPr>
            <w:tcW w:w="2391" w:type="dxa"/>
            <w:shd w:val="clear" w:color="auto" w:fill="FFFFFF"/>
            <w:vAlign w:val="center"/>
          </w:tcPr>
          <w:p w14:paraId="42EDD750" w14:textId="78ACFD77" w:rsidR="003534B0" w:rsidRPr="003534B0" w:rsidRDefault="003534B0" w:rsidP="00D77F16">
            <w:pPr>
              <w:pStyle w:val="Legenda"/>
              <w:jc w:val="center"/>
              <w:rPr>
                <w:rFonts w:ascii="Arial" w:eastAsia="Times New Roman" w:hAnsi="Arial" w:cs="Arial"/>
                <w:b w:val="0"/>
                <w:bCs w:val="0"/>
                <w:kern w:val="0"/>
                <w:sz w:val="20"/>
                <w:lang w:eastAsia="pl-PL"/>
              </w:rPr>
            </w:pPr>
            <w:r>
              <w:rPr>
                <w:rFonts w:ascii="Arial" w:eastAsia="Times New Roman" w:hAnsi="Arial" w:cs="Arial"/>
                <w:b w:val="0"/>
                <w:bCs w:val="0"/>
                <w:kern w:val="0"/>
                <w:sz w:val="20"/>
                <w:lang w:eastAsia="pl-PL"/>
              </w:rPr>
              <w:t>średnie</w:t>
            </w:r>
          </w:p>
        </w:tc>
        <w:tc>
          <w:tcPr>
            <w:tcW w:w="2693" w:type="dxa"/>
            <w:shd w:val="clear" w:color="auto" w:fill="FFFFFF"/>
          </w:tcPr>
          <w:p w14:paraId="3969F892" w14:textId="57CEE85E" w:rsidR="003534B0" w:rsidRPr="003534B0" w:rsidRDefault="003534B0" w:rsidP="003534B0">
            <w:pPr>
              <w:pStyle w:val="Legenda"/>
              <w:rPr>
                <w:rFonts w:ascii="Arial" w:eastAsia="Times New Roman" w:hAnsi="Arial" w:cs="Arial"/>
                <w:b w:val="0"/>
                <w:bCs w:val="0"/>
                <w:kern w:val="0"/>
                <w:sz w:val="20"/>
                <w:lang w:eastAsia="pl-PL"/>
              </w:rPr>
            </w:pPr>
            <w:r w:rsidRPr="003534B0">
              <w:rPr>
                <w:rFonts w:ascii="Arial" w:hAnsi="Arial" w:cs="Arial"/>
                <w:b w:val="0"/>
                <w:sz w:val="20"/>
              </w:rPr>
              <w:t>Powołanie dedykowanego zespołu projektowego oraz Komitetu Sterującego z przypisanymi  zadaniami i zakresami odpowiedzialności</w:t>
            </w:r>
          </w:p>
        </w:tc>
      </w:tr>
      <w:tr w:rsidR="003534B0" w:rsidRPr="003F2B0F" w14:paraId="55378F71" w14:textId="77777777" w:rsidTr="00FC5D3A">
        <w:trPr>
          <w:trHeight w:val="724"/>
        </w:trPr>
        <w:tc>
          <w:tcPr>
            <w:tcW w:w="3231" w:type="dxa"/>
            <w:shd w:val="clear" w:color="auto" w:fill="auto"/>
          </w:tcPr>
          <w:p w14:paraId="766ED683" w14:textId="1FA23639" w:rsidR="003534B0" w:rsidRPr="003534B0" w:rsidRDefault="003534B0" w:rsidP="003534B0">
            <w:pPr>
              <w:rPr>
                <w:rFonts w:cs="Arial"/>
                <w:sz w:val="20"/>
                <w:szCs w:val="24"/>
                <w:lang w:val="pl-PL" w:eastAsia="pl-PL"/>
              </w:rPr>
            </w:pPr>
            <w:r w:rsidRPr="003534B0">
              <w:rPr>
                <w:rFonts w:cs="Arial"/>
                <w:sz w:val="20"/>
                <w:lang w:val="pl-PL"/>
              </w:rPr>
              <w:t>Przedłużające się postępowania o udzielenie zamówienia publicznego</w:t>
            </w:r>
          </w:p>
        </w:tc>
        <w:tc>
          <w:tcPr>
            <w:tcW w:w="1701" w:type="dxa"/>
            <w:shd w:val="clear" w:color="auto" w:fill="FFFFFF"/>
          </w:tcPr>
          <w:p w14:paraId="15284F29" w14:textId="2D06FEA7" w:rsidR="003534B0" w:rsidRPr="003534B0" w:rsidRDefault="003534B0" w:rsidP="003534B0">
            <w:pPr>
              <w:pStyle w:val="Legenda"/>
              <w:jc w:val="center"/>
              <w:rPr>
                <w:rFonts w:ascii="Arial" w:eastAsia="Times New Roman" w:hAnsi="Arial" w:cs="Arial"/>
                <w:b w:val="0"/>
                <w:bCs w:val="0"/>
                <w:kern w:val="0"/>
                <w:sz w:val="20"/>
                <w:lang w:eastAsia="pl-PL"/>
              </w:rPr>
            </w:pPr>
            <w:r w:rsidRPr="003534B0">
              <w:rPr>
                <w:rFonts w:ascii="Arial" w:eastAsia="Times New Roman" w:hAnsi="Arial" w:cs="Arial"/>
                <w:b w:val="0"/>
                <w:bCs w:val="0"/>
                <w:kern w:val="0"/>
                <w:sz w:val="20"/>
                <w:lang w:eastAsia="pl-PL"/>
              </w:rPr>
              <w:t>średnie</w:t>
            </w:r>
          </w:p>
        </w:tc>
        <w:tc>
          <w:tcPr>
            <w:tcW w:w="2391" w:type="dxa"/>
            <w:shd w:val="clear" w:color="auto" w:fill="FFFFFF"/>
          </w:tcPr>
          <w:p w14:paraId="46719D34" w14:textId="00640D43" w:rsidR="003534B0" w:rsidRPr="003534B0" w:rsidRDefault="003534B0" w:rsidP="003534B0">
            <w:pPr>
              <w:pStyle w:val="Legenda"/>
              <w:jc w:val="center"/>
              <w:rPr>
                <w:rFonts w:ascii="Arial" w:eastAsia="Times New Roman" w:hAnsi="Arial" w:cs="Arial"/>
                <w:b w:val="0"/>
                <w:bCs w:val="0"/>
                <w:kern w:val="0"/>
                <w:sz w:val="20"/>
                <w:lang w:eastAsia="pl-PL"/>
              </w:rPr>
            </w:pPr>
            <w:r w:rsidRPr="003534B0">
              <w:rPr>
                <w:rFonts w:ascii="Arial" w:eastAsia="Times New Roman" w:hAnsi="Arial" w:cs="Arial"/>
                <w:b w:val="0"/>
                <w:bCs w:val="0"/>
                <w:kern w:val="0"/>
                <w:sz w:val="20"/>
                <w:lang w:eastAsia="pl-PL"/>
              </w:rPr>
              <w:t>średnie</w:t>
            </w:r>
          </w:p>
        </w:tc>
        <w:tc>
          <w:tcPr>
            <w:tcW w:w="2693" w:type="dxa"/>
            <w:shd w:val="clear" w:color="auto" w:fill="FFFFFF"/>
          </w:tcPr>
          <w:p w14:paraId="195D667C" w14:textId="77777777" w:rsidR="003534B0" w:rsidRPr="003534B0" w:rsidRDefault="003534B0" w:rsidP="003534B0">
            <w:pPr>
              <w:pStyle w:val="Legenda"/>
              <w:tabs>
                <w:tab w:val="left" w:pos="363"/>
              </w:tabs>
              <w:rPr>
                <w:rFonts w:ascii="Arial" w:eastAsia="Times New Roman" w:hAnsi="Arial" w:cs="Arial"/>
                <w:b w:val="0"/>
                <w:bCs w:val="0"/>
                <w:kern w:val="0"/>
                <w:sz w:val="20"/>
                <w:lang w:eastAsia="pl-PL"/>
              </w:rPr>
            </w:pPr>
            <w:r w:rsidRPr="003534B0">
              <w:rPr>
                <w:rFonts w:ascii="Arial" w:eastAsia="Times New Roman" w:hAnsi="Arial" w:cs="Arial"/>
                <w:b w:val="0"/>
                <w:bCs w:val="0"/>
                <w:kern w:val="0"/>
                <w:sz w:val="20"/>
                <w:lang w:eastAsia="pl-PL"/>
              </w:rPr>
              <w:t xml:space="preserve">Nadanie priorytetu postępowaniom prowadzonym w ramach </w:t>
            </w:r>
            <w:r w:rsidRPr="003534B0">
              <w:rPr>
                <w:rFonts w:ascii="Arial" w:eastAsia="Times New Roman" w:hAnsi="Arial" w:cs="Arial"/>
                <w:b w:val="0"/>
                <w:bCs w:val="0"/>
                <w:kern w:val="0"/>
                <w:sz w:val="20"/>
                <w:lang w:eastAsia="pl-PL"/>
              </w:rPr>
              <w:lastRenderedPageBreak/>
              <w:t>projektu.</w:t>
            </w:r>
          </w:p>
          <w:p w14:paraId="0FA8AE68" w14:textId="2F315DCB" w:rsidR="003534B0" w:rsidRPr="003534B0" w:rsidRDefault="003534B0" w:rsidP="003534B0">
            <w:pPr>
              <w:pStyle w:val="Legenda"/>
              <w:rPr>
                <w:rFonts w:ascii="Arial" w:eastAsia="Times New Roman" w:hAnsi="Arial" w:cs="Arial"/>
                <w:b w:val="0"/>
                <w:bCs w:val="0"/>
                <w:kern w:val="0"/>
                <w:sz w:val="20"/>
                <w:lang w:eastAsia="pl-PL"/>
              </w:rPr>
            </w:pPr>
            <w:r w:rsidRPr="003534B0">
              <w:rPr>
                <w:rFonts w:ascii="Arial" w:eastAsia="Times New Roman" w:hAnsi="Arial" w:cs="Arial"/>
                <w:b w:val="0"/>
                <w:bCs w:val="0"/>
                <w:kern w:val="0"/>
                <w:sz w:val="20"/>
                <w:lang w:eastAsia="pl-PL"/>
              </w:rPr>
              <w:t>Dostosowanie harmonogramu do stosowanych w ustawie terminów przeprowadzania zamówień publicznych.</w:t>
            </w:r>
          </w:p>
        </w:tc>
      </w:tr>
    </w:tbl>
    <w:p w14:paraId="1F84A449" w14:textId="77777777" w:rsidR="003534B0" w:rsidRPr="003534B0" w:rsidRDefault="003534B0" w:rsidP="003534B0">
      <w:pPr>
        <w:pStyle w:val="Tekstpodstawowy2"/>
        <w:rPr>
          <w:lang w:val="pl-PL" w:eastAsia="pl-PL"/>
        </w:rPr>
      </w:pPr>
      <w:bookmarkStart w:id="12" w:name="_Toc462924073"/>
    </w:p>
    <w:p w14:paraId="45CF661F" w14:textId="331BB4B7" w:rsidR="00D90F1A" w:rsidRPr="001B6667" w:rsidRDefault="00A44CAE" w:rsidP="005D4E55">
      <w:pPr>
        <w:pStyle w:val="Nagwek2"/>
        <w:tabs>
          <w:tab w:val="num" w:pos="1134"/>
        </w:tabs>
        <w:rPr>
          <w:lang w:val="pl-PL" w:eastAsia="pl-PL"/>
        </w:rPr>
      </w:pPr>
      <w:r w:rsidRPr="001B6667">
        <w:rPr>
          <w:lang w:val="pl-PL" w:eastAsia="pl-PL"/>
        </w:rPr>
        <w:t>Ryzyka wpływające na utrzymanie efektów</w:t>
      </w:r>
      <w:bookmarkEnd w:id="12"/>
    </w:p>
    <w:tbl>
      <w:tblPr>
        <w:tblW w:w="100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31"/>
        <w:gridCol w:w="1701"/>
        <w:gridCol w:w="2410"/>
        <w:gridCol w:w="2722"/>
      </w:tblGrid>
      <w:tr w:rsidR="00E40C7B" w:rsidRPr="001B6667" w14:paraId="7B38323E" w14:textId="77777777" w:rsidTr="00EC3885">
        <w:trPr>
          <w:trHeight w:val="724"/>
        </w:trPr>
        <w:tc>
          <w:tcPr>
            <w:tcW w:w="3231" w:type="dxa"/>
            <w:shd w:val="clear" w:color="auto" w:fill="D9D9D9" w:themeFill="background1" w:themeFillShade="D9"/>
            <w:vAlign w:val="center"/>
          </w:tcPr>
          <w:p w14:paraId="64EBE375" w14:textId="77777777" w:rsidR="00E40C7B" w:rsidRPr="001B6667" w:rsidRDefault="00E40C7B" w:rsidP="00EC3885">
            <w:pPr>
              <w:jc w:val="center"/>
              <w:rPr>
                <w:rFonts w:eastAsia="MS MinNew Roman" w:cs="Arial"/>
                <w:b/>
                <w:bCs/>
                <w:sz w:val="20"/>
                <w:lang w:val="pl-PL"/>
              </w:rPr>
            </w:pPr>
            <w:r w:rsidRPr="001B6667">
              <w:rPr>
                <w:rFonts w:eastAsia="MS MinNew Roman" w:cs="Arial"/>
                <w:b/>
                <w:bCs/>
                <w:sz w:val="20"/>
                <w:lang w:val="pl-PL"/>
              </w:rPr>
              <w:t>Nazwa ryzyka</w:t>
            </w:r>
          </w:p>
        </w:tc>
        <w:tc>
          <w:tcPr>
            <w:tcW w:w="1701" w:type="dxa"/>
            <w:shd w:val="clear" w:color="auto" w:fill="D9D9D9" w:themeFill="background1" w:themeFillShade="D9"/>
            <w:vAlign w:val="center"/>
          </w:tcPr>
          <w:p w14:paraId="4881E22F" w14:textId="77777777" w:rsidR="00E40C7B" w:rsidRPr="001B6667" w:rsidRDefault="00E40C7B" w:rsidP="00EC3885">
            <w:pPr>
              <w:pStyle w:val="Legenda"/>
              <w:jc w:val="center"/>
              <w:rPr>
                <w:rFonts w:ascii="Arial" w:hAnsi="Arial" w:cs="Arial"/>
                <w:color w:val="0070C0"/>
                <w:sz w:val="20"/>
                <w:lang w:eastAsia="pl-PL"/>
              </w:rPr>
            </w:pPr>
            <w:r w:rsidRPr="001B6667">
              <w:rPr>
                <w:rFonts w:ascii="Arial" w:hAnsi="Arial" w:cs="Arial"/>
                <w:sz w:val="20"/>
                <w:szCs w:val="20"/>
              </w:rPr>
              <w:t>Siła oddziaływania</w:t>
            </w:r>
          </w:p>
        </w:tc>
        <w:tc>
          <w:tcPr>
            <w:tcW w:w="2410" w:type="dxa"/>
            <w:shd w:val="clear" w:color="auto" w:fill="D9D9D9" w:themeFill="background1" w:themeFillShade="D9"/>
            <w:vAlign w:val="center"/>
          </w:tcPr>
          <w:p w14:paraId="39CF0761" w14:textId="77777777" w:rsidR="00E40C7B" w:rsidRPr="001B6667" w:rsidRDefault="00E40C7B" w:rsidP="00EC3885">
            <w:pPr>
              <w:pStyle w:val="Legenda"/>
              <w:jc w:val="center"/>
              <w:rPr>
                <w:rFonts w:ascii="Arial" w:hAnsi="Arial" w:cs="Arial"/>
                <w:sz w:val="20"/>
                <w:szCs w:val="20"/>
              </w:rPr>
            </w:pPr>
            <w:r>
              <w:rPr>
                <w:rFonts w:ascii="Arial" w:hAnsi="Arial" w:cs="Arial"/>
                <w:sz w:val="20"/>
                <w:szCs w:val="20"/>
              </w:rPr>
              <w:t>Prawdopodobieństwo wystąpienia ryzyka</w:t>
            </w:r>
          </w:p>
        </w:tc>
        <w:tc>
          <w:tcPr>
            <w:tcW w:w="2722" w:type="dxa"/>
            <w:shd w:val="clear" w:color="auto" w:fill="D9D9D9" w:themeFill="background1" w:themeFillShade="D9"/>
            <w:vAlign w:val="center"/>
          </w:tcPr>
          <w:p w14:paraId="565AFA11" w14:textId="77777777" w:rsidR="00E40C7B" w:rsidRPr="001B6667" w:rsidRDefault="00E40C7B" w:rsidP="00EC3885">
            <w:pPr>
              <w:pStyle w:val="Legenda"/>
              <w:jc w:val="center"/>
              <w:rPr>
                <w:rFonts w:ascii="Arial" w:hAnsi="Arial" w:cs="Arial"/>
                <w:color w:val="0070C0"/>
                <w:sz w:val="20"/>
                <w:lang w:eastAsia="pl-PL"/>
              </w:rPr>
            </w:pPr>
            <w:r w:rsidRPr="001B6667">
              <w:rPr>
                <w:rFonts w:ascii="Arial" w:hAnsi="Arial" w:cs="Arial"/>
                <w:sz w:val="20"/>
                <w:szCs w:val="20"/>
              </w:rPr>
              <w:t xml:space="preserve">Sposób </w:t>
            </w:r>
            <w:r>
              <w:rPr>
                <w:rFonts w:ascii="Arial" w:hAnsi="Arial" w:cs="Arial"/>
                <w:sz w:val="20"/>
                <w:szCs w:val="20"/>
              </w:rPr>
              <w:t>zarzadzania</w:t>
            </w:r>
            <w:r w:rsidRPr="001B6667">
              <w:rPr>
                <w:rFonts w:ascii="Arial" w:hAnsi="Arial" w:cs="Arial"/>
                <w:sz w:val="20"/>
                <w:szCs w:val="20"/>
              </w:rPr>
              <w:t xml:space="preserve"> ryzyk</w:t>
            </w:r>
            <w:r>
              <w:rPr>
                <w:rFonts w:ascii="Arial" w:hAnsi="Arial" w:cs="Arial"/>
                <w:sz w:val="20"/>
                <w:szCs w:val="20"/>
              </w:rPr>
              <w:t>iem</w:t>
            </w:r>
          </w:p>
        </w:tc>
      </w:tr>
      <w:tr w:rsidR="00EC3885" w:rsidRPr="003F2B0F" w14:paraId="0CCCF11E" w14:textId="77777777" w:rsidTr="00EC3885">
        <w:trPr>
          <w:trHeight w:val="724"/>
        </w:trPr>
        <w:tc>
          <w:tcPr>
            <w:tcW w:w="3231" w:type="dxa"/>
            <w:shd w:val="clear" w:color="auto" w:fill="auto"/>
            <w:vAlign w:val="center"/>
          </w:tcPr>
          <w:p w14:paraId="35EC6D16" w14:textId="60802DD5" w:rsidR="00EC3885" w:rsidRPr="00EC3885" w:rsidRDefault="00EC3885" w:rsidP="00EC3885">
            <w:pPr>
              <w:rPr>
                <w:rFonts w:cs="Arial"/>
                <w:color w:val="0070C0"/>
                <w:sz w:val="20"/>
                <w:szCs w:val="24"/>
                <w:lang w:val="pl-PL" w:eastAsia="pl-PL"/>
              </w:rPr>
            </w:pPr>
            <w:r w:rsidRPr="00EC3885">
              <w:rPr>
                <w:rFonts w:cs="Arial"/>
                <w:sz w:val="20"/>
                <w:lang w:val="pl-PL"/>
              </w:rPr>
              <w:t>Brak środków na utrzymanie rezultatów projektu</w:t>
            </w:r>
          </w:p>
        </w:tc>
        <w:tc>
          <w:tcPr>
            <w:tcW w:w="1701" w:type="dxa"/>
            <w:shd w:val="clear" w:color="auto" w:fill="FFFFFF"/>
            <w:vAlign w:val="center"/>
          </w:tcPr>
          <w:p w14:paraId="4A21A282" w14:textId="1C4A2FCA" w:rsidR="00EC3885" w:rsidRPr="00EC3885" w:rsidRDefault="00EC3885" w:rsidP="00EC3885">
            <w:pPr>
              <w:pStyle w:val="Legenda"/>
              <w:jc w:val="center"/>
              <w:rPr>
                <w:rFonts w:ascii="Arial" w:eastAsia="Times New Roman" w:hAnsi="Arial" w:cs="Arial"/>
                <w:b w:val="0"/>
                <w:bCs w:val="0"/>
                <w:color w:val="0070C0"/>
                <w:kern w:val="0"/>
                <w:sz w:val="20"/>
                <w:lang w:eastAsia="pl-PL"/>
              </w:rPr>
            </w:pPr>
            <w:r w:rsidRPr="00EC3885">
              <w:rPr>
                <w:rFonts w:ascii="Arial" w:eastAsia="Times New Roman" w:hAnsi="Arial" w:cs="Arial"/>
                <w:b w:val="0"/>
                <w:bCs w:val="0"/>
                <w:kern w:val="0"/>
                <w:sz w:val="20"/>
                <w:lang w:eastAsia="pl-PL"/>
              </w:rPr>
              <w:t>duża</w:t>
            </w:r>
          </w:p>
        </w:tc>
        <w:tc>
          <w:tcPr>
            <w:tcW w:w="2410" w:type="dxa"/>
            <w:shd w:val="clear" w:color="auto" w:fill="FFFFFF"/>
            <w:vAlign w:val="center"/>
          </w:tcPr>
          <w:p w14:paraId="076433F1" w14:textId="67FBB80A" w:rsidR="00EC3885" w:rsidRPr="00EC3885" w:rsidRDefault="00EC3885" w:rsidP="00EC3885">
            <w:pPr>
              <w:pStyle w:val="Legenda"/>
              <w:jc w:val="center"/>
              <w:rPr>
                <w:rFonts w:ascii="Arial" w:eastAsia="Times New Roman" w:hAnsi="Arial" w:cs="Arial"/>
                <w:b w:val="0"/>
                <w:bCs w:val="0"/>
                <w:color w:val="0070C0"/>
                <w:kern w:val="0"/>
                <w:sz w:val="20"/>
                <w:lang w:eastAsia="pl-PL"/>
              </w:rPr>
            </w:pPr>
            <w:r w:rsidRPr="00EC3885">
              <w:rPr>
                <w:rFonts w:ascii="Arial" w:eastAsia="Times New Roman" w:hAnsi="Arial" w:cs="Arial"/>
                <w:b w:val="0"/>
                <w:bCs w:val="0"/>
                <w:kern w:val="0"/>
                <w:sz w:val="20"/>
                <w:lang w:eastAsia="pl-PL"/>
              </w:rPr>
              <w:t>średnie</w:t>
            </w:r>
          </w:p>
        </w:tc>
        <w:tc>
          <w:tcPr>
            <w:tcW w:w="2722" w:type="dxa"/>
            <w:shd w:val="clear" w:color="auto" w:fill="FFFFFF"/>
            <w:vAlign w:val="center"/>
          </w:tcPr>
          <w:p w14:paraId="2A294871" w14:textId="7F4A9BEE" w:rsidR="00EC3885" w:rsidRPr="00EC3885" w:rsidRDefault="00EC3885" w:rsidP="00EC3885">
            <w:pPr>
              <w:pStyle w:val="Legenda"/>
              <w:rPr>
                <w:rFonts w:ascii="Arial" w:eastAsia="Times New Roman" w:hAnsi="Arial" w:cs="Arial"/>
                <w:b w:val="0"/>
                <w:bCs w:val="0"/>
                <w:color w:val="0070C0"/>
                <w:kern w:val="0"/>
                <w:sz w:val="20"/>
                <w:lang w:eastAsia="pl-PL"/>
              </w:rPr>
            </w:pPr>
            <w:r w:rsidRPr="00EC3885">
              <w:rPr>
                <w:rFonts w:ascii="Arial" w:eastAsia="Times New Roman" w:hAnsi="Arial" w:cs="Arial"/>
                <w:b w:val="0"/>
                <w:bCs w:val="0"/>
                <w:kern w:val="0"/>
                <w:sz w:val="20"/>
                <w:lang w:eastAsia="pl-PL"/>
              </w:rPr>
              <w:t xml:space="preserve">Pozyskanie dodatkowych środków na utrzymanie systemu w ramach części 19 budżetu państwa. </w:t>
            </w:r>
          </w:p>
        </w:tc>
      </w:tr>
      <w:tr w:rsidR="00EC3885" w:rsidRPr="003F2B0F" w14:paraId="4C4DDB37" w14:textId="77777777" w:rsidTr="00EC3885">
        <w:trPr>
          <w:trHeight w:val="724"/>
        </w:trPr>
        <w:tc>
          <w:tcPr>
            <w:tcW w:w="3231" w:type="dxa"/>
            <w:shd w:val="clear" w:color="auto" w:fill="auto"/>
            <w:vAlign w:val="center"/>
          </w:tcPr>
          <w:p w14:paraId="3E1ABFE8" w14:textId="61DFA58B" w:rsidR="00EC3885" w:rsidRPr="00EC3885" w:rsidRDefault="00EC3885" w:rsidP="00EC3885">
            <w:pPr>
              <w:rPr>
                <w:rFonts w:cs="Arial"/>
                <w:sz w:val="20"/>
                <w:lang w:val="pl-PL"/>
              </w:rPr>
            </w:pPr>
            <w:r w:rsidRPr="00EC3885">
              <w:rPr>
                <w:rFonts w:cs="Arial"/>
                <w:sz w:val="20"/>
                <w:lang w:val="pl-PL"/>
              </w:rPr>
              <w:t>Brak wykwalifikowanego zespołu do utrzymania systemu</w:t>
            </w:r>
          </w:p>
        </w:tc>
        <w:tc>
          <w:tcPr>
            <w:tcW w:w="1701" w:type="dxa"/>
            <w:shd w:val="clear" w:color="auto" w:fill="FFFFFF"/>
            <w:vAlign w:val="center"/>
          </w:tcPr>
          <w:p w14:paraId="2340FBF4" w14:textId="5BDEBA28" w:rsidR="00EC3885" w:rsidRPr="00EC3885" w:rsidRDefault="00EC3885" w:rsidP="00EC3885">
            <w:pPr>
              <w:pStyle w:val="Legenda"/>
              <w:jc w:val="center"/>
              <w:rPr>
                <w:rFonts w:ascii="Arial" w:eastAsia="Times New Roman" w:hAnsi="Arial" w:cs="Arial"/>
                <w:b w:val="0"/>
                <w:bCs w:val="0"/>
                <w:kern w:val="0"/>
                <w:sz w:val="20"/>
                <w:lang w:eastAsia="pl-PL"/>
              </w:rPr>
            </w:pPr>
            <w:r w:rsidRPr="00EC3885">
              <w:rPr>
                <w:rFonts w:ascii="Arial" w:eastAsia="Times New Roman" w:hAnsi="Arial" w:cs="Arial"/>
                <w:b w:val="0"/>
                <w:bCs w:val="0"/>
                <w:kern w:val="0"/>
                <w:sz w:val="20"/>
                <w:lang w:eastAsia="pl-PL"/>
              </w:rPr>
              <w:t>duża</w:t>
            </w:r>
          </w:p>
        </w:tc>
        <w:tc>
          <w:tcPr>
            <w:tcW w:w="2410" w:type="dxa"/>
            <w:shd w:val="clear" w:color="auto" w:fill="FFFFFF"/>
            <w:vAlign w:val="center"/>
          </w:tcPr>
          <w:p w14:paraId="0F0E7CDC" w14:textId="0A98899E" w:rsidR="00EC3885" w:rsidRPr="00EC3885" w:rsidRDefault="00EC3885" w:rsidP="00EC3885">
            <w:pPr>
              <w:pStyle w:val="Legenda"/>
              <w:jc w:val="center"/>
              <w:rPr>
                <w:rFonts w:ascii="Arial" w:eastAsia="Times New Roman" w:hAnsi="Arial" w:cs="Arial"/>
                <w:b w:val="0"/>
                <w:bCs w:val="0"/>
                <w:kern w:val="0"/>
                <w:sz w:val="20"/>
                <w:lang w:eastAsia="pl-PL"/>
              </w:rPr>
            </w:pPr>
            <w:r w:rsidRPr="00EC3885">
              <w:rPr>
                <w:rFonts w:ascii="Arial" w:eastAsia="Times New Roman" w:hAnsi="Arial" w:cs="Arial"/>
                <w:b w:val="0"/>
                <w:bCs w:val="0"/>
                <w:kern w:val="0"/>
                <w:sz w:val="20"/>
                <w:lang w:eastAsia="pl-PL"/>
              </w:rPr>
              <w:t>małe</w:t>
            </w:r>
          </w:p>
        </w:tc>
        <w:tc>
          <w:tcPr>
            <w:tcW w:w="2722" w:type="dxa"/>
            <w:shd w:val="clear" w:color="auto" w:fill="FFFFFF"/>
            <w:vAlign w:val="center"/>
          </w:tcPr>
          <w:p w14:paraId="39D8C6C2" w14:textId="18E43A42" w:rsidR="00EC3885" w:rsidRPr="00EC3885" w:rsidRDefault="00EC3885" w:rsidP="00EC3885">
            <w:pPr>
              <w:pStyle w:val="Legenda"/>
              <w:rPr>
                <w:rFonts w:ascii="Arial" w:eastAsia="Times New Roman" w:hAnsi="Arial" w:cs="Arial"/>
                <w:b w:val="0"/>
                <w:bCs w:val="0"/>
                <w:kern w:val="0"/>
                <w:sz w:val="20"/>
                <w:lang w:eastAsia="pl-PL"/>
              </w:rPr>
            </w:pPr>
            <w:r w:rsidRPr="00EC3885">
              <w:rPr>
                <w:rFonts w:ascii="Arial" w:eastAsia="Times New Roman" w:hAnsi="Arial" w:cs="Arial"/>
                <w:b w:val="0"/>
                <w:bCs w:val="0"/>
                <w:kern w:val="0"/>
                <w:sz w:val="20"/>
                <w:lang w:eastAsia="pl-PL"/>
              </w:rPr>
              <w:t>Utrzymanie pracowników poprzez zapewnienie rozwoju zawodowego.</w:t>
            </w:r>
          </w:p>
        </w:tc>
      </w:tr>
    </w:tbl>
    <w:p w14:paraId="2476A816" w14:textId="77777777" w:rsidR="00E47439" w:rsidRDefault="00E47439" w:rsidP="00E47439">
      <w:pPr>
        <w:pStyle w:val="Nagwek1"/>
        <w:numPr>
          <w:ilvl w:val="0"/>
          <w:numId w:val="0"/>
        </w:numPr>
        <w:ind w:left="786"/>
        <w:rPr>
          <w:rFonts w:cs="Arial"/>
          <w:lang w:val="pl-PL" w:eastAsia="pl-PL"/>
        </w:rPr>
      </w:pPr>
    </w:p>
    <w:p w14:paraId="06D948D5" w14:textId="2320C917" w:rsidR="0056584B" w:rsidRPr="005D4E55" w:rsidRDefault="002F7D84" w:rsidP="005D4E55">
      <w:pPr>
        <w:pStyle w:val="Nagwek1"/>
        <w:numPr>
          <w:ilvl w:val="0"/>
          <w:numId w:val="30"/>
        </w:numPr>
        <w:tabs>
          <w:tab w:val="left" w:pos="709"/>
        </w:tabs>
        <w:ind w:left="709" w:hanging="283"/>
        <w:rPr>
          <w:lang w:val="pl-PL" w:eastAsia="pl-PL"/>
        </w:rPr>
      </w:pPr>
      <w:r w:rsidRPr="005D4E55">
        <w:rPr>
          <w:lang w:val="pl-PL" w:eastAsia="pl-PL"/>
        </w:rPr>
        <w:t>OTOCZENIE PRAWNE</w:t>
      </w:r>
    </w:p>
    <w:p w14:paraId="7C37AAF9" w14:textId="737A4970" w:rsidR="002C610D" w:rsidRPr="005D4E55" w:rsidRDefault="005D4E55" w:rsidP="001B6667">
      <w:pPr>
        <w:pStyle w:val="Tekstpodstawowy2"/>
        <w:spacing w:after="240"/>
        <w:ind w:left="902"/>
        <w:rPr>
          <w:rFonts w:cs="Arial"/>
          <w:sz w:val="22"/>
          <w:lang w:val="pl-PL" w:eastAsia="pl-PL"/>
        </w:rPr>
      </w:pPr>
      <w:r w:rsidRPr="005D4E55">
        <w:rPr>
          <w:rFonts w:cs="Arial"/>
          <w:sz w:val="22"/>
          <w:lang w:val="pl-PL" w:eastAsia="pl-PL"/>
        </w:rPr>
        <w:t>Projekt jest możliwy do realizacji w aktualnym otoczeniu prawnym.</w:t>
      </w:r>
    </w:p>
    <w:p w14:paraId="356052FC" w14:textId="77777777" w:rsidR="005D4E55" w:rsidRDefault="005D4E55" w:rsidP="005D4E55">
      <w:pPr>
        <w:pStyle w:val="Nagwek1"/>
        <w:numPr>
          <w:ilvl w:val="0"/>
          <w:numId w:val="0"/>
        </w:numPr>
        <w:tabs>
          <w:tab w:val="left" w:pos="709"/>
        </w:tabs>
        <w:ind w:left="709"/>
        <w:rPr>
          <w:lang w:val="pl-PL" w:eastAsia="pl-PL"/>
        </w:rPr>
      </w:pPr>
    </w:p>
    <w:p w14:paraId="017EFA31" w14:textId="77777777" w:rsidR="00493AC3" w:rsidRPr="00C327E9" w:rsidRDefault="00493AC3" w:rsidP="00493AC3">
      <w:pPr>
        <w:pStyle w:val="Nagwek1"/>
        <w:numPr>
          <w:ilvl w:val="0"/>
          <w:numId w:val="30"/>
        </w:numPr>
        <w:tabs>
          <w:tab w:val="left" w:pos="709"/>
        </w:tabs>
        <w:ind w:left="709" w:hanging="283"/>
        <w:rPr>
          <w:lang w:val="pl-PL" w:eastAsia="pl-PL"/>
        </w:rPr>
      </w:pPr>
      <w:r w:rsidRPr="00C327E9">
        <w:rPr>
          <w:lang w:val="pl-PL" w:eastAsia="pl-PL"/>
        </w:rPr>
        <w:t>ARCHITEKTURA</w:t>
      </w:r>
    </w:p>
    <w:p w14:paraId="7F50CEE3" w14:textId="77777777" w:rsidR="00493AC3" w:rsidRPr="00C327E9" w:rsidRDefault="00493AC3" w:rsidP="00493AC3">
      <w:pPr>
        <w:pStyle w:val="Nagwek2"/>
        <w:numPr>
          <w:ilvl w:val="1"/>
          <w:numId w:val="30"/>
        </w:numPr>
        <w:tabs>
          <w:tab w:val="left" w:pos="709"/>
        </w:tabs>
        <w:spacing w:after="200" w:line="276" w:lineRule="auto"/>
        <w:ind w:left="792" w:firstLine="0"/>
        <w:rPr>
          <w:lang w:val="pl-PL" w:eastAsia="pl-PL"/>
        </w:rPr>
      </w:pPr>
      <w:r w:rsidRPr="00C327E9">
        <w:rPr>
          <w:lang w:val="pl-PL" w:eastAsia="pl-PL"/>
        </w:rPr>
        <w:t>Widok kooperacji aplikacji</w:t>
      </w:r>
    </w:p>
    <w:p w14:paraId="5A1DD74C" w14:textId="77777777" w:rsidR="00493AC3" w:rsidRPr="00C327E9" w:rsidRDefault="00493AC3" w:rsidP="00493AC3">
      <w:pPr>
        <w:pStyle w:val="Tekstpodstawowy2"/>
        <w:jc w:val="both"/>
        <w:rPr>
          <w:rFonts w:asciiTheme="minorHAnsi" w:hAnsiTheme="minorHAnsi" w:cstheme="minorHAnsi"/>
          <w:sz w:val="20"/>
          <w:szCs w:val="20"/>
          <w:lang w:val="pl-PL" w:eastAsia="pl-PL"/>
        </w:rPr>
      </w:pPr>
      <w:r w:rsidRPr="00C327E9">
        <w:rPr>
          <w:rFonts w:asciiTheme="minorHAnsi" w:hAnsiTheme="minorHAnsi" w:cstheme="minorHAnsi"/>
          <w:sz w:val="20"/>
          <w:szCs w:val="20"/>
          <w:lang w:val="pl-PL" w:eastAsia="pl-PL"/>
        </w:rPr>
        <w:t xml:space="preserve">Poniżej przedstawiono diagram kooperacji aplikacji wskazujący na wykorzystywane w projekcie systemy oraz przepływy pomiędzy nimi. W ramach projektu Export </w:t>
      </w:r>
      <w:proofErr w:type="spellStart"/>
      <w:r w:rsidRPr="00C327E9">
        <w:rPr>
          <w:rFonts w:asciiTheme="minorHAnsi" w:hAnsiTheme="minorHAnsi" w:cstheme="minorHAnsi"/>
          <w:sz w:val="20"/>
          <w:szCs w:val="20"/>
          <w:lang w:val="pl-PL" w:eastAsia="pl-PL"/>
        </w:rPr>
        <w:t>Intelligence</w:t>
      </w:r>
      <w:proofErr w:type="spellEnd"/>
      <w:r w:rsidRPr="00C327E9">
        <w:rPr>
          <w:rFonts w:asciiTheme="minorHAnsi" w:hAnsiTheme="minorHAnsi" w:cstheme="minorHAnsi"/>
          <w:sz w:val="20"/>
          <w:szCs w:val="20"/>
          <w:lang w:val="pl-PL" w:eastAsia="pl-PL"/>
        </w:rPr>
        <w:t xml:space="preserve"> nie są konieczne modyfikacje istniejących systemów i interfejsów, obiekty nie zostały więc uwzględnione na diagramie.</w:t>
      </w:r>
    </w:p>
    <w:p w14:paraId="45D95527" w14:textId="77777777" w:rsidR="00493AC3" w:rsidRPr="00C327E9" w:rsidRDefault="00493AC3" w:rsidP="00493AC3">
      <w:pPr>
        <w:pStyle w:val="Tekstpodstawowy2"/>
        <w:jc w:val="both"/>
        <w:rPr>
          <w:rFonts w:asciiTheme="minorHAnsi" w:hAnsiTheme="minorHAnsi" w:cstheme="minorHAnsi"/>
          <w:sz w:val="20"/>
          <w:szCs w:val="20"/>
          <w:lang w:val="pl-PL" w:eastAsia="pl-PL"/>
        </w:rPr>
      </w:pPr>
      <w:r w:rsidRPr="00C327E9">
        <w:rPr>
          <w:rFonts w:asciiTheme="minorHAnsi" w:hAnsiTheme="minorHAnsi" w:cstheme="minorHAnsi"/>
          <w:noProof/>
          <w:sz w:val="20"/>
          <w:szCs w:val="20"/>
          <w:lang w:val="pl-PL" w:eastAsia="pl-PL"/>
        </w:rPr>
        <w:drawing>
          <wp:inline distT="0" distB="0" distL="0" distR="0" wp14:anchorId="15AC0B29" wp14:editId="0434D2A7">
            <wp:extent cx="6400800" cy="209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2098675"/>
                    </a:xfrm>
                    <a:prstGeom prst="rect">
                      <a:avLst/>
                    </a:prstGeom>
                  </pic:spPr>
                </pic:pic>
              </a:graphicData>
            </a:graphic>
          </wp:inline>
        </w:drawing>
      </w:r>
    </w:p>
    <w:p w14:paraId="3DA48B24" w14:textId="77777777" w:rsidR="00493AC3" w:rsidRPr="00C327E9" w:rsidRDefault="00493AC3" w:rsidP="00493AC3">
      <w:pPr>
        <w:pStyle w:val="Tekstpodstawowy3"/>
        <w:ind w:left="851"/>
        <w:rPr>
          <w:rFonts w:asciiTheme="minorHAnsi" w:hAnsiTheme="minorHAnsi" w:cstheme="minorHAnsi"/>
          <w:sz w:val="20"/>
          <w:szCs w:val="20"/>
          <w:lang w:val="pl-PL"/>
        </w:rPr>
      </w:pPr>
      <w:r w:rsidRPr="00C327E9">
        <w:rPr>
          <w:rFonts w:asciiTheme="minorHAnsi" w:hAnsiTheme="minorHAnsi" w:cstheme="minorHAnsi"/>
          <w:sz w:val="20"/>
          <w:szCs w:val="20"/>
          <w:lang w:val="pl-PL"/>
        </w:rPr>
        <w:t>Legenda:</w:t>
      </w:r>
    </w:p>
    <w:p w14:paraId="6C7AB2FA" w14:textId="77777777" w:rsidR="00493AC3" w:rsidRPr="00C327E9" w:rsidRDefault="00493AC3" w:rsidP="00493AC3">
      <w:pPr>
        <w:pStyle w:val="Tekstpodstawowy3"/>
        <w:ind w:left="851"/>
        <w:rPr>
          <w:rFonts w:asciiTheme="minorHAnsi" w:hAnsiTheme="minorHAnsi" w:cstheme="minorHAnsi"/>
          <w:sz w:val="20"/>
          <w:szCs w:val="20"/>
          <w:lang w:val="pl-PL" w:eastAsia="pl-PL"/>
        </w:rPr>
      </w:pPr>
      <w:r w:rsidRPr="00C327E9">
        <w:rPr>
          <w:rFonts w:asciiTheme="minorHAnsi" w:hAnsiTheme="minorHAnsi" w:cstheme="minorHAnsi"/>
          <w:noProof/>
          <w:sz w:val="20"/>
          <w:szCs w:val="20"/>
          <w:lang w:val="pl-PL" w:eastAsia="pl-PL"/>
        </w:rPr>
        <w:lastRenderedPageBreak/>
        <w:drawing>
          <wp:inline distT="0" distB="0" distL="0" distR="0" wp14:anchorId="79821154" wp14:editId="0DDFBA5B">
            <wp:extent cx="2966484" cy="883152"/>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5589" cy="942428"/>
                    </a:xfrm>
                    <a:prstGeom prst="rect">
                      <a:avLst/>
                    </a:prstGeom>
                  </pic:spPr>
                </pic:pic>
              </a:graphicData>
            </a:graphic>
          </wp:inline>
        </w:drawing>
      </w:r>
    </w:p>
    <w:p w14:paraId="3A3104ED" w14:textId="77777777" w:rsidR="00493AC3" w:rsidRPr="00C327E9" w:rsidRDefault="00493AC3" w:rsidP="00493AC3">
      <w:pPr>
        <w:pStyle w:val="Tekstpodstawowy2"/>
        <w:spacing w:after="0"/>
        <w:ind w:left="708"/>
        <w:jc w:val="both"/>
        <w:rPr>
          <w:rFonts w:asciiTheme="minorHAnsi" w:hAnsiTheme="minorHAnsi" w:cstheme="minorHAnsi"/>
          <w:color w:val="0070C0"/>
          <w:sz w:val="20"/>
          <w:szCs w:val="20"/>
          <w:lang w:val="pl-PL" w:eastAsia="pl-PL"/>
        </w:rPr>
      </w:pPr>
      <w:r w:rsidRPr="00C327E9">
        <w:rPr>
          <w:rFonts w:asciiTheme="minorHAnsi" w:hAnsiTheme="minorHAnsi" w:cstheme="minorHAnsi"/>
          <w:color w:val="0070C0"/>
          <w:sz w:val="20"/>
          <w:szCs w:val="20"/>
          <w:lang w:val="pl-PL" w:eastAsia="pl-PL"/>
        </w:rPr>
        <w:t xml:space="preserve"> </w:t>
      </w:r>
    </w:p>
    <w:tbl>
      <w:tblPr>
        <w:tblW w:w="5000" w:type="pct"/>
        <w:tblBorders>
          <w:top w:val="single" w:sz="4" w:space="0" w:color="auto"/>
          <w:left w:val="single" w:sz="2" w:space="0" w:color="auto"/>
          <w:bottom w:val="single" w:sz="2" w:space="0" w:color="auto"/>
          <w:right w:val="single" w:sz="2" w:space="0" w:color="auto"/>
          <w:insideH w:val="single" w:sz="2" w:space="0" w:color="808080"/>
          <w:insideV w:val="single" w:sz="2" w:space="0" w:color="808080"/>
        </w:tblBorders>
        <w:tblCellMar>
          <w:left w:w="70" w:type="dxa"/>
          <w:right w:w="70" w:type="dxa"/>
        </w:tblCellMar>
        <w:tblLook w:val="0000" w:firstRow="0" w:lastRow="0" w:firstColumn="0" w:lastColumn="0" w:noHBand="0" w:noVBand="0"/>
      </w:tblPr>
      <w:tblGrid>
        <w:gridCol w:w="2422"/>
        <w:gridCol w:w="7798"/>
      </w:tblGrid>
      <w:tr w:rsidR="00493AC3" w:rsidRPr="00C327E9" w14:paraId="061814AF" w14:textId="77777777" w:rsidTr="00493AC3">
        <w:trPr>
          <w:cantSplit/>
          <w:tblHeader/>
        </w:trPr>
        <w:tc>
          <w:tcPr>
            <w:tcW w:w="1185" w:type="pct"/>
            <w:shd w:val="pct5" w:color="auto" w:fill="auto"/>
          </w:tcPr>
          <w:p w14:paraId="0596C55A" w14:textId="77777777" w:rsidR="00493AC3" w:rsidRPr="00C327E9" w:rsidRDefault="00493AC3" w:rsidP="00493AC3">
            <w:pPr>
              <w:pStyle w:val="Nagwektabeli"/>
              <w:rPr>
                <w:rFonts w:asciiTheme="minorHAnsi" w:hAnsiTheme="minorHAnsi" w:cstheme="minorHAnsi"/>
                <w:sz w:val="20"/>
              </w:rPr>
            </w:pPr>
            <w:r w:rsidRPr="00C327E9">
              <w:rPr>
                <w:rFonts w:asciiTheme="minorHAnsi" w:hAnsiTheme="minorHAnsi" w:cstheme="minorHAnsi"/>
                <w:color w:val="333333"/>
                <w:sz w:val="20"/>
              </w:rPr>
              <w:t>Status</w:t>
            </w:r>
          </w:p>
        </w:tc>
        <w:tc>
          <w:tcPr>
            <w:tcW w:w="3815" w:type="pct"/>
            <w:shd w:val="pct5" w:color="auto" w:fill="auto"/>
          </w:tcPr>
          <w:p w14:paraId="041DCB97" w14:textId="77777777" w:rsidR="00493AC3" w:rsidRPr="00C327E9" w:rsidRDefault="00493AC3" w:rsidP="00493AC3">
            <w:pPr>
              <w:pStyle w:val="Nagwektabeli"/>
              <w:rPr>
                <w:rFonts w:asciiTheme="minorHAnsi" w:hAnsiTheme="minorHAnsi" w:cstheme="minorHAnsi"/>
                <w:sz w:val="20"/>
              </w:rPr>
            </w:pPr>
            <w:r w:rsidRPr="00C327E9">
              <w:rPr>
                <w:rFonts w:asciiTheme="minorHAnsi" w:hAnsiTheme="minorHAnsi" w:cstheme="minorHAnsi"/>
                <w:sz w:val="20"/>
              </w:rPr>
              <w:t>Opis</w:t>
            </w:r>
          </w:p>
        </w:tc>
      </w:tr>
      <w:tr w:rsidR="00493AC3" w:rsidRPr="003F2B0F" w14:paraId="6A2CA7E8" w14:textId="77777777" w:rsidTr="00493AC3">
        <w:trPr>
          <w:cantSplit/>
        </w:trPr>
        <w:tc>
          <w:tcPr>
            <w:tcW w:w="1185" w:type="pct"/>
          </w:tcPr>
          <w:p w14:paraId="64DE3339" w14:textId="77777777" w:rsidR="00493AC3" w:rsidRPr="00C327E9" w:rsidRDefault="00493AC3" w:rsidP="00493AC3">
            <w:pPr>
              <w:pStyle w:val="Poletabeli"/>
              <w:rPr>
                <w:rFonts w:asciiTheme="minorHAnsi" w:hAnsiTheme="minorHAnsi" w:cstheme="minorHAnsi"/>
                <w:sz w:val="20"/>
                <w:lang w:val="pl-PL" w:eastAsia="pl-PL"/>
              </w:rPr>
            </w:pPr>
            <w:r w:rsidRPr="00C327E9">
              <w:rPr>
                <w:rFonts w:asciiTheme="minorHAnsi" w:hAnsiTheme="minorHAnsi" w:cstheme="minorHAnsi"/>
                <w:color w:val="333333"/>
                <w:sz w:val="20"/>
                <w:lang w:val="pl-PL" w:eastAsia="pl-PL"/>
              </w:rPr>
              <w:t>Planowany</w:t>
            </w:r>
          </w:p>
        </w:tc>
        <w:tc>
          <w:tcPr>
            <w:tcW w:w="3815" w:type="pct"/>
          </w:tcPr>
          <w:p w14:paraId="3B5FEDA5" w14:textId="77777777" w:rsidR="00493AC3" w:rsidRPr="00C327E9" w:rsidRDefault="00493AC3" w:rsidP="00493AC3">
            <w:pPr>
              <w:pStyle w:val="Poletabeli"/>
              <w:rPr>
                <w:rFonts w:asciiTheme="minorHAnsi" w:hAnsiTheme="minorHAnsi" w:cstheme="minorHAnsi"/>
                <w:sz w:val="20"/>
                <w:lang w:val="pl-PL" w:eastAsia="pl-PL"/>
              </w:rPr>
            </w:pPr>
            <w:r w:rsidRPr="00C327E9">
              <w:rPr>
                <w:rFonts w:asciiTheme="minorHAnsi" w:hAnsiTheme="minorHAnsi" w:cstheme="minorHAnsi"/>
                <w:color w:val="333333"/>
                <w:sz w:val="20"/>
                <w:lang w:val="pl-PL" w:eastAsia="pl-PL"/>
              </w:rPr>
              <w:t>System projektowany, w trakcie budowy, w trakcie wdrożenia.</w:t>
            </w:r>
          </w:p>
        </w:tc>
      </w:tr>
      <w:tr w:rsidR="00493AC3" w:rsidRPr="003F2B0F" w14:paraId="42807E54" w14:textId="77777777" w:rsidTr="00493AC3">
        <w:trPr>
          <w:cantSplit/>
        </w:trPr>
        <w:tc>
          <w:tcPr>
            <w:tcW w:w="1185" w:type="pct"/>
          </w:tcPr>
          <w:p w14:paraId="4E326EBC" w14:textId="77777777" w:rsidR="00493AC3" w:rsidRPr="00C327E9" w:rsidRDefault="00493AC3" w:rsidP="00493AC3">
            <w:pPr>
              <w:pStyle w:val="Poletabeli"/>
              <w:rPr>
                <w:rFonts w:asciiTheme="minorHAnsi" w:hAnsiTheme="minorHAnsi" w:cstheme="minorHAnsi"/>
                <w:sz w:val="20"/>
                <w:lang w:val="pl-PL" w:eastAsia="pl-PL"/>
              </w:rPr>
            </w:pPr>
            <w:r w:rsidRPr="00C327E9">
              <w:rPr>
                <w:rFonts w:asciiTheme="minorHAnsi" w:hAnsiTheme="minorHAnsi" w:cstheme="minorHAnsi"/>
                <w:color w:val="333333"/>
                <w:sz w:val="20"/>
                <w:lang w:val="pl-PL" w:eastAsia="pl-PL"/>
              </w:rPr>
              <w:t>Modyfikowany (brak)</w:t>
            </w:r>
          </w:p>
        </w:tc>
        <w:tc>
          <w:tcPr>
            <w:tcW w:w="3815" w:type="pct"/>
          </w:tcPr>
          <w:p w14:paraId="7FCEFB02" w14:textId="77777777" w:rsidR="00493AC3" w:rsidRPr="00C327E9" w:rsidRDefault="00493AC3" w:rsidP="00493AC3">
            <w:pPr>
              <w:pStyle w:val="Poletabeli"/>
              <w:rPr>
                <w:rFonts w:asciiTheme="minorHAnsi" w:hAnsiTheme="minorHAnsi" w:cstheme="minorHAnsi"/>
                <w:sz w:val="20"/>
                <w:lang w:val="pl-PL" w:eastAsia="pl-PL"/>
              </w:rPr>
            </w:pPr>
            <w:r w:rsidRPr="00C327E9">
              <w:rPr>
                <w:rFonts w:asciiTheme="minorHAnsi" w:hAnsiTheme="minorHAnsi" w:cstheme="minorHAnsi"/>
                <w:color w:val="333333"/>
                <w:sz w:val="20"/>
                <w:lang w:val="pl-PL" w:eastAsia="pl-PL"/>
              </w:rPr>
              <w:t>System modyfikowany, rozszerzany na potrzeby projektu (brak)</w:t>
            </w:r>
          </w:p>
        </w:tc>
      </w:tr>
      <w:tr w:rsidR="00493AC3" w:rsidRPr="003F2B0F" w14:paraId="287C07A1" w14:textId="77777777" w:rsidTr="00493AC3">
        <w:trPr>
          <w:cantSplit/>
        </w:trPr>
        <w:tc>
          <w:tcPr>
            <w:tcW w:w="1185" w:type="pct"/>
          </w:tcPr>
          <w:p w14:paraId="567B2711" w14:textId="77777777" w:rsidR="00493AC3" w:rsidRPr="00C327E9" w:rsidRDefault="00493AC3" w:rsidP="00493AC3">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Istniejący</w:t>
            </w:r>
          </w:p>
        </w:tc>
        <w:tc>
          <w:tcPr>
            <w:tcW w:w="3815" w:type="pct"/>
          </w:tcPr>
          <w:p w14:paraId="4D96AD1D" w14:textId="77777777" w:rsidR="00493AC3" w:rsidRPr="00C327E9" w:rsidRDefault="00493AC3" w:rsidP="00493AC3">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System działający produkcyjnie, gotowy do wykorzystania</w:t>
            </w:r>
          </w:p>
        </w:tc>
      </w:tr>
    </w:tbl>
    <w:p w14:paraId="393D7A04" w14:textId="77777777" w:rsidR="00493AC3" w:rsidRPr="00C327E9" w:rsidRDefault="00493AC3" w:rsidP="00493AC3">
      <w:pPr>
        <w:pStyle w:val="Tekstpodstawowy2"/>
        <w:ind w:left="851"/>
        <w:jc w:val="both"/>
        <w:rPr>
          <w:rFonts w:asciiTheme="minorHAnsi" w:hAnsiTheme="minorHAnsi" w:cstheme="minorHAnsi"/>
          <w:sz w:val="20"/>
          <w:szCs w:val="20"/>
          <w:lang w:val="pl-PL"/>
        </w:rPr>
      </w:pPr>
    </w:p>
    <w:p w14:paraId="2A80A8D7" w14:textId="77777777" w:rsidR="000B5B4C" w:rsidRDefault="000B5B4C" w:rsidP="00493AC3">
      <w:pPr>
        <w:pStyle w:val="Tekstpodstawowy2"/>
        <w:ind w:left="851"/>
        <w:jc w:val="both"/>
        <w:rPr>
          <w:rFonts w:asciiTheme="minorHAnsi" w:hAnsiTheme="minorHAnsi" w:cstheme="minorHAnsi"/>
          <w:sz w:val="20"/>
          <w:szCs w:val="20"/>
          <w:lang w:val="pl-PL"/>
        </w:rPr>
      </w:pPr>
    </w:p>
    <w:p w14:paraId="5100088F" w14:textId="77777777" w:rsidR="00E84B20" w:rsidRDefault="00E84B20" w:rsidP="00493AC3">
      <w:pPr>
        <w:pStyle w:val="Tekstpodstawowy2"/>
        <w:ind w:left="851"/>
        <w:jc w:val="both"/>
        <w:rPr>
          <w:rFonts w:asciiTheme="minorHAnsi" w:hAnsiTheme="minorHAnsi" w:cstheme="minorHAnsi"/>
          <w:sz w:val="20"/>
          <w:szCs w:val="20"/>
          <w:lang w:val="pl-PL"/>
        </w:rPr>
      </w:pPr>
    </w:p>
    <w:p w14:paraId="09552B5F" w14:textId="77777777" w:rsidR="00E84B20" w:rsidRDefault="00E84B20" w:rsidP="00493AC3">
      <w:pPr>
        <w:pStyle w:val="Tekstpodstawowy2"/>
        <w:ind w:left="851"/>
        <w:jc w:val="both"/>
        <w:rPr>
          <w:rFonts w:asciiTheme="minorHAnsi" w:hAnsiTheme="minorHAnsi" w:cstheme="minorHAnsi"/>
          <w:sz w:val="20"/>
          <w:szCs w:val="20"/>
          <w:lang w:val="pl-PL"/>
        </w:rPr>
      </w:pPr>
    </w:p>
    <w:p w14:paraId="236D91B0" w14:textId="77777777" w:rsidR="00E84B20" w:rsidRDefault="00E84B20" w:rsidP="00493AC3">
      <w:pPr>
        <w:pStyle w:val="Tekstpodstawowy2"/>
        <w:ind w:left="851"/>
        <w:jc w:val="both"/>
        <w:rPr>
          <w:rFonts w:asciiTheme="minorHAnsi" w:hAnsiTheme="minorHAnsi" w:cstheme="minorHAnsi"/>
          <w:sz w:val="20"/>
          <w:szCs w:val="20"/>
          <w:lang w:val="pl-PL"/>
        </w:rPr>
      </w:pPr>
    </w:p>
    <w:p w14:paraId="067EACB8" w14:textId="3BCF480E" w:rsidR="00493AC3" w:rsidRPr="000B5B4C" w:rsidRDefault="00493AC3" w:rsidP="000B5B4C">
      <w:pPr>
        <w:pStyle w:val="Nagwek2"/>
        <w:numPr>
          <w:ilvl w:val="1"/>
          <w:numId w:val="30"/>
        </w:numPr>
        <w:tabs>
          <w:tab w:val="left" w:pos="709"/>
        </w:tabs>
        <w:spacing w:after="200" w:line="276" w:lineRule="auto"/>
        <w:ind w:left="792" w:firstLine="0"/>
        <w:rPr>
          <w:lang w:val="pl-PL" w:eastAsia="pl-PL"/>
        </w:rPr>
      </w:pPr>
      <w:r w:rsidRPr="000B5B4C">
        <w:rPr>
          <w:lang w:val="pl-PL" w:eastAsia="pl-PL"/>
        </w:rPr>
        <w:t>Lista systemów wykorzystywanych w projekcie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82"/>
        <w:gridCol w:w="1135"/>
        <w:gridCol w:w="3262"/>
        <w:gridCol w:w="1133"/>
        <w:gridCol w:w="2817"/>
      </w:tblGrid>
      <w:tr w:rsidR="00493AC3" w:rsidRPr="00C327E9" w14:paraId="7DA2F2C7" w14:textId="77777777" w:rsidTr="000B5B4C">
        <w:tc>
          <w:tcPr>
            <w:tcW w:w="275" w:type="pct"/>
            <w:tcBorders>
              <w:top w:val="single" w:sz="4" w:space="0" w:color="auto"/>
              <w:left w:val="single" w:sz="4" w:space="0" w:color="auto"/>
              <w:bottom w:val="single" w:sz="4" w:space="0" w:color="auto"/>
              <w:right w:val="single" w:sz="4" w:space="0" w:color="auto"/>
            </w:tcBorders>
            <w:shd w:val="clear" w:color="auto" w:fill="E7E6E6"/>
            <w:hideMark/>
          </w:tcPr>
          <w:p w14:paraId="44B4CA56"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Lp.</w:t>
            </w:r>
          </w:p>
        </w:tc>
        <w:tc>
          <w:tcPr>
            <w:tcW w:w="671" w:type="pct"/>
            <w:tcBorders>
              <w:top w:val="single" w:sz="4" w:space="0" w:color="auto"/>
              <w:left w:val="single" w:sz="4" w:space="0" w:color="auto"/>
              <w:bottom w:val="single" w:sz="4" w:space="0" w:color="auto"/>
              <w:right w:val="single" w:sz="4" w:space="0" w:color="auto"/>
            </w:tcBorders>
            <w:shd w:val="clear" w:color="auto" w:fill="E7E6E6"/>
            <w:hideMark/>
          </w:tcPr>
          <w:p w14:paraId="66C3279F"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Nazwa systemu</w:t>
            </w:r>
          </w:p>
        </w:tc>
        <w:tc>
          <w:tcPr>
            <w:tcW w:w="551" w:type="pct"/>
            <w:tcBorders>
              <w:top w:val="single" w:sz="4" w:space="0" w:color="auto"/>
              <w:left w:val="single" w:sz="4" w:space="0" w:color="auto"/>
              <w:bottom w:val="single" w:sz="4" w:space="0" w:color="auto"/>
              <w:right w:val="single" w:sz="4" w:space="0" w:color="auto"/>
            </w:tcBorders>
            <w:shd w:val="clear" w:color="auto" w:fill="E7E6E6"/>
          </w:tcPr>
          <w:p w14:paraId="67D3EB8E"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Gestor systemu</w:t>
            </w:r>
          </w:p>
        </w:tc>
        <w:tc>
          <w:tcPr>
            <w:tcW w:w="1584" w:type="pct"/>
            <w:tcBorders>
              <w:top w:val="single" w:sz="4" w:space="0" w:color="auto"/>
              <w:left w:val="single" w:sz="4" w:space="0" w:color="auto"/>
              <w:bottom w:val="single" w:sz="4" w:space="0" w:color="auto"/>
              <w:right w:val="single" w:sz="4" w:space="0" w:color="auto"/>
            </w:tcBorders>
            <w:shd w:val="clear" w:color="auto" w:fill="E7E6E6"/>
            <w:hideMark/>
          </w:tcPr>
          <w:p w14:paraId="48009CE6"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Opis systemu</w:t>
            </w:r>
          </w:p>
        </w:tc>
        <w:tc>
          <w:tcPr>
            <w:tcW w:w="550" w:type="pct"/>
            <w:tcBorders>
              <w:top w:val="single" w:sz="4" w:space="0" w:color="auto"/>
              <w:left w:val="single" w:sz="4" w:space="0" w:color="auto"/>
              <w:bottom w:val="single" w:sz="4" w:space="0" w:color="auto"/>
              <w:right w:val="single" w:sz="4" w:space="0" w:color="auto"/>
            </w:tcBorders>
            <w:shd w:val="clear" w:color="auto" w:fill="E7E6E6"/>
            <w:hideMark/>
          </w:tcPr>
          <w:p w14:paraId="5A8FF620"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Status</w:t>
            </w:r>
          </w:p>
        </w:tc>
        <w:tc>
          <w:tcPr>
            <w:tcW w:w="1368" w:type="pct"/>
            <w:tcBorders>
              <w:top w:val="single" w:sz="4" w:space="0" w:color="auto"/>
              <w:left w:val="single" w:sz="4" w:space="0" w:color="auto"/>
              <w:bottom w:val="single" w:sz="4" w:space="0" w:color="auto"/>
              <w:right w:val="single" w:sz="4" w:space="0" w:color="auto"/>
            </w:tcBorders>
            <w:shd w:val="clear" w:color="auto" w:fill="E7E6E6"/>
            <w:hideMark/>
          </w:tcPr>
          <w:p w14:paraId="5FE209E8"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Krótki opis ewentualnej zmiany</w:t>
            </w:r>
          </w:p>
        </w:tc>
      </w:tr>
      <w:tr w:rsidR="00493AC3" w:rsidRPr="003F2B0F" w14:paraId="09B98707" w14:textId="77777777" w:rsidTr="000B5B4C">
        <w:tc>
          <w:tcPr>
            <w:tcW w:w="275" w:type="pct"/>
            <w:tcBorders>
              <w:top w:val="single" w:sz="4" w:space="0" w:color="auto"/>
              <w:left w:val="single" w:sz="4" w:space="0" w:color="auto"/>
              <w:bottom w:val="single" w:sz="4" w:space="0" w:color="auto"/>
              <w:right w:val="single" w:sz="4" w:space="0" w:color="auto"/>
            </w:tcBorders>
            <w:vAlign w:val="center"/>
            <w:hideMark/>
          </w:tcPr>
          <w:p w14:paraId="6F48B2E7"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1.</w:t>
            </w:r>
          </w:p>
        </w:tc>
        <w:tc>
          <w:tcPr>
            <w:tcW w:w="671" w:type="pct"/>
            <w:tcBorders>
              <w:top w:val="single" w:sz="4" w:space="0" w:color="auto"/>
              <w:left w:val="single" w:sz="4" w:space="0" w:color="auto"/>
              <w:bottom w:val="single" w:sz="4" w:space="0" w:color="auto"/>
              <w:right w:val="single" w:sz="4" w:space="0" w:color="auto"/>
            </w:tcBorders>
            <w:vAlign w:val="center"/>
          </w:tcPr>
          <w:p w14:paraId="53043670"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Export </w:t>
            </w:r>
            <w:proofErr w:type="spellStart"/>
            <w:r w:rsidRPr="00C327E9">
              <w:rPr>
                <w:rFonts w:asciiTheme="minorHAnsi" w:hAnsiTheme="minorHAnsi" w:cstheme="minorHAnsi"/>
                <w:color w:val="333333"/>
                <w:sz w:val="20"/>
                <w:lang w:val="pl-PL" w:eastAsia="pl-PL"/>
              </w:rPr>
              <w:t>Intelligence</w:t>
            </w:r>
            <w:proofErr w:type="spellEnd"/>
          </w:p>
        </w:tc>
        <w:tc>
          <w:tcPr>
            <w:tcW w:w="551" w:type="pct"/>
            <w:tcBorders>
              <w:top w:val="single" w:sz="4" w:space="0" w:color="auto"/>
              <w:left w:val="single" w:sz="4" w:space="0" w:color="auto"/>
              <w:bottom w:val="single" w:sz="4" w:space="0" w:color="auto"/>
              <w:right w:val="single" w:sz="4" w:space="0" w:color="auto"/>
            </w:tcBorders>
            <w:vAlign w:val="center"/>
          </w:tcPr>
          <w:p w14:paraId="63A93D87" w14:textId="77777777" w:rsidR="00493AC3" w:rsidRPr="00C327E9" w:rsidRDefault="00493AC3" w:rsidP="000B5B4C">
            <w:pPr>
              <w:pStyle w:val="Poletabeli"/>
              <w:rPr>
                <w:rFonts w:asciiTheme="minorHAnsi" w:hAnsiTheme="minorHAnsi" w:cstheme="minorHAnsi"/>
                <w:color w:val="333333"/>
                <w:sz w:val="20"/>
                <w:lang w:val="pl-PL" w:eastAsia="pl-PL"/>
              </w:rPr>
            </w:pPr>
            <w:proofErr w:type="spellStart"/>
            <w:r w:rsidRPr="00C327E9">
              <w:rPr>
                <w:rFonts w:asciiTheme="minorHAnsi" w:hAnsiTheme="minorHAnsi" w:cstheme="minorHAnsi"/>
                <w:color w:val="333333"/>
                <w:sz w:val="20"/>
                <w:lang w:val="pl-PL" w:eastAsia="pl-PL"/>
              </w:rPr>
              <w:t>MPiT</w:t>
            </w:r>
            <w:proofErr w:type="spellEnd"/>
          </w:p>
        </w:tc>
        <w:tc>
          <w:tcPr>
            <w:tcW w:w="1584" w:type="pct"/>
            <w:tcBorders>
              <w:top w:val="single" w:sz="4" w:space="0" w:color="auto"/>
              <w:left w:val="single" w:sz="4" w:space="0" w:color="auto"/>
              <w:bottom w:val="single" w:sz="4" w:space="0" w:color="auto"/>
              <w:right w:val="single" w:sz="4" w:space="0" w:color="auto"/>
            </w:tcBorders>
            <w:vAlign w:val="center"/>
          </w:tcPr>
          <w:p w14:paraId="6EAA51E3"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System zaprojektowany i zbudowany w ramach niniejszego projektu Export </w:t>
            </w:r>
            <w:proofErr w:type="spellStart"/>
            <w:r w:rsidRPr="00C327E9">
              <w:rPr>
                <w:rFonts w:asciiTheme="minorHAnsi" w:hAnsiTheme="minorHAnsi" w:cstheme="minorHAnsi"/>
                <w:color w:val="333333"/>
                <w:sz w:val="20"/>
                <w:lang w:val="pl-PL" w:eastAsia="pl-PL"/>
              </w:rPr>
              <w:t>Intelligence</w:t>
            </w:r>
            <w:proofErr w:type="spellEnd"/>
            <w:r w:rsidRPr="00C327E9">
              <w:rPr>
                <w:rFonts w:asciiTheme="minorHAnsi" w:hAnsiTheme="minorHAnsi" w:cstheme="minorHAnsi"/>
                <w:color w:val="333333"/>
                <w:sz w:val="20"/>
                <w:lang w:val="pl-PL" w:eastAsia="pl-PL"/>
              </w:rPr>
              <w:t>, system będzie wspierał rozwój handlu zagranicznego w zakresie exportu towarów z Polski</w:t>
            </w:r>
          </w:p>
        </w:tc>
        <w:tc>
          <w:tcPr>
            <w:tcW w:w="550" w:type="pct"/>
            <w:tcBorders>
              <w:top w:val="single" w:sz="4" w:space="0" w:color="auto"/>
              <w:left w:val="single" w:sz="4" w:space="0" w:color="auto"/>
              <w:bottom w:val="single" w:sz="4" w:space="0" w:color="auto"/>
              <w:right w:val="single" w:sz="4" w:space="0" w:color="auto"/>
            </w:tcBorders>
            <w:vAlign w:val="center"/>
          </w:tcPr>
          <w:p w14:paraId="1714563F"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Planowany</w:t>
            </w:r>
          </w:p>
        </w:tc>
        <w:tc>
          <w:tcPr>
            <w:tcW w:w="1368" w:type="pct"/>
            <w:tcBorders>
              <w:top w:val="single" w:sz="4" w:space="0" w:color="auto"/>
              <w:left w:val="single" w:sz="4" w:space="0" w:color="auto"/>
              <w:bottom w:val="single" w:sz="4" w:space="0" w:color="auto"/>
              <w:right w:val="single" w:sz="4" w:space="0" w:color="auto"/>
            </w:tcBorders>
            <w:vAlign w:val="center"/>
          </w:tcPr>
          <w:p w14:paraId="023D6E35"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System Export </w:t>
            </w:r>
            <w:proofErr w:type="spellStart"/>
            <w:r w:rsidRPr="00C327E9">
              <w:rPr>
                <w:rFonts w:asciiTheme="minorHAnsi" w:hAnsiTheme="minorHAnsi" w:cstheme="minorHAnsi"/>
                <w:color w:val="333333"/>
                <w:sz w:val="20"/>
                <w:lang w:val="pl-PL" w:eastAsia="pl-PL"/>
              </w:rPr>
              <w:t>Intelligence</w:t>
            </w:r>
            <w:proofErr w:type="spellEnd"/>
            <w:r w:rsidRPr="00C327E9">
              <w:rPr>
                <w:rFonts w:asciiTheme="minorHAnsi" w:hAnsiTheme="minorHAnsi" w:cstheme="minorHAnsi"/>
                <w:color w:val="333333"/>
                <w:sz w:val="20"/>
                <w:lang w:val="pl-PL" w:eastAsia="pl-PL"/>
              </w:rPr>
              <w:t xml:space="preserve"> stanowi nowe rozwiązanie, obecnie brak takiego systemu funkcjonującego w jednostkach administracji publicznej </w:t>
            </w:r>
          </w:p>
        </w:tc>
      </w:tr>
      <w:tr w:rsidR="00493AC3" w:rsidRPr="003F2B0F" w14:paraId="48EB77B0" w14:textId="77777777" w:rsidTr="000B5B4C">
        <w:tc>
          <w:tcPr>
            <w:tcW w:w="275" w:type="pct"/>
            <w:tcBorders>
              <w:top w:val="single" w:sz="4" w:space="0" w:color="auto"/>
              <w:left w:val="single" w:sz="4" w:space="0" w:color="auto"/>
              <w:bottom w:val="single" w:sz="4" w:space="0" w:color="auto"/>
              <w:right w:val="single" w:sz="4" w:space="0" w:color="auto"/>
            </w:tcBorders>
            <w:vAlign w:val="center"/>
            <w:hideMark/>
          </w:tcPr>
          <w:p w14:paraId="2D7DCB9F"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2.</w:t>
            </w:r>
          </w:p>
        </w:tc>
        <w:tc>
          <w:tcPr>
            <w:tcW w:w="671" w:type="pct"/>
            <w:tcBorders>
              <w:top w:val="single" w:sz="4" w:space="0" w:color="auto"/>
              <w:left w:val="single" w:sz="4" w:space="0" w:color="auto"/>
              <w:bottom w:val="single" w:sz="4" w:space="0" w:color="auto"/>
              <w:right w:val="single" w:sz="4" w:space="0" w:color="auto"/>
            </w:tcBorders>
            <w:vAlign w:val="center"/>
          </w:tcPr>
          <w:p w14:paraId="4DF96672"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INTRASTAT, EXTRASTAT</w:t>
            </w:r>
          </w:p>
        </w:tc>
        <w:tc>
          <w:tcPr>
            <w:tcW w:w="551" w:type="pct"/>
            <w:tcBorders>
              <w:top w:val="single" w:sz="4" w:space="0" w:color="auto"/>
              <w:left w:val="single" w:sz="4" w:space="0" w:color="auto"/>
              <w:bottom w:val="single" w:sz="4" w:space="0" w:color="auto"/>
              <w:right w:val="single" w:sz="4" w:space="0" w:color="auto"/>
            </w:tcBorders>
            <w:vAlign w:val="center"/>
          </w:tcPr>
          <w:p w14:paraId="73DC103F"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KAS</w:t>
            </w:r>
          </w:p>
        </w:tc>
        <w:tc>
          <w:tcPr>
            <w:tcW w:w="1584" w:type="pct"/>
            <w:tcBorders>
              <w:top w:val="single" w:sz="4" w:space="0" w:color="auto"/>
              <w:left w:val="single" w:sz="4" w:space="0" w:color="auto"/>
              <w:bottom w:val="single" w:sz="4" w:space="0" w:color="auto"/>
              <w:right w:val="single" w:sz="4" w:space="0" w:color="auto"/>
            </w:tcBorders>
            <w:vAlign w:val="center"/>
          </w:tcPr>
          <w:p w14:paraId="5C682789"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Dane uzyskane w wyniku wykonywania zadań wynikających z przepisów unijnych regulujących statystykę dotyczącą obrotu towarowego pomiędzy państwami członkowskimi Unii Europejskiej (INTRASTAT) oraz obrotu towarowego państw członkowskich Unii Europejskiej z pozostałymi państwami (EXTRASTAT) (dane okresowe)</w:t>
            </w:r>
          </w:p>
        </w:tc>
        <w:tc>
          <w:tcPr>
            <w:tcW w:w="550" w:type="pct"/>
            <w:tcBorders>
              <w:top w:val="single" w:sz="4" w:space="0" w:color="auto"/>
              <w:left w:val="single" w:sz="4" w:space="0" w:color="auto"/>
              <w:bottom w:val="single" w:sz="4" w:space="0" w:color="auto"/>
              <w:right w:val="single" w:sz="4" w:space="0" w:color="auto"/>
            </w:tcBorders>
            <w:vAlign w:val="center"/>
          </w:tcPr>
          <w:p w14:paraId="22C1AD48"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Istniejący</w:t>
            </w:r>
          </w:p>
        </w:tc>
        <w:tc>
          <w:tcPr>
            <w:tcW w:w="1368" w:type="pct"/>
            <w:tcBorders>
              <w:top w:val="single" w:sz="4" w:space="0" w:color="auto"/>
              <w:left w:val="single" w:sz="4" w:space="0" w:color="auto"/>
              <w:bottom w:val="single" w:sz="4" w:space="0" w:color="auto"/>
              <w:right w:val="single" w:sz="4" w:space="0" w:color="auto"/>
            </w:tcBorders>
            <w:vAlign w:val="center"/>
          </w:tcPr>
          <w:p w14:paraId="7B2155F4" w14:textId="74AE5EDA"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System pozostanie w niezmienionej postaci. Dane z systemu będą jedynie danymi wsadowymi </w:t>
            </w:r>
            <w:r w:rsidR="00EC7E88">
              <w:rPr>
                <w:rFonts w:asciiTheme="minorHAnsi" w:hAnsiTheme="minorHAnsi" w:cstheme="minorHAnsi"/>
                <w:color w:val="333333"/>
                <w:sz w:val="20"/>
                <w:lang w:val="pl-PL" w:eastAsia="pl-PL"/>
              </w:rPr>
              <w:t>(będą podlegały st</w:t>
            </w:r>
            <w:r w:rsidR="0012341C">
              <w:rPr>
                <w:rFonts w:asciiTheme="minorHAnsi" w:hAnsiTheme="minorHAnsi" w:cstheme="minorHAnsi"/>
                <w:color w:val="333333"/>
                <w:sz w:val="20"/>
                <w:lang w:val="pl-PL" w:eastAsia="pl-PL"/>
              </w:rPr>
              <w:t>ałej aktualizacji raz na kwartał</w:t>
            </w:r>
            <w:r w:rsidR="00EC7E88">
              <w:rPr>
                <w:rFonts w:asciiTheme="minorHAnsi" w:hAnsiTheme="minorHAnsi" w:cstheme="minorHAnsi"/>
                <w:color w:val="333333"/>
                <w:sz w:val="20"/>
                <w:lang w:val="pl-PL" w:eastAsia="pl-PL"/>
              </w:rPr>
              <w:t xml:space="preserve">) </w:t>
            </w:r>
            <w:r w:rsidRPr="00C327E9">
              <w:rPr>
                <w:rFonts w:asciiTheme="minorHAnsi" w:hAnsiTheme="minorHAnsi" w:cstheme="minorHAnsi"/>
                <w:color w:val="333333"/>
                <w:sz w:val="20"/>
                <w:lang w:val="pl-PL" w:eastAsia="pl-PL"/>
              </w:rPr>
              <w:t>do Bazy Danych Eksportowych w celu przeprowadzenia procesów analitycznych. Dane z systemu KAS są kluczowe dla dokładnego zbadania zjawiska eksportu Polski w ujęciu poszczególnych klas PKWiU / PKD.</w:t>
            </w:r>
          </w:p>
        </w:tc>
      </w:tr>
      <w:tr w:rsidR="00493AC3" w:rsidRPr="003F2B0F" w14:paraId="5B3D9C48" w14:textId="77777777" w:rsidTr="000B5B4C">
        <w:tc>
          <w:tcPr>
            <w:tcW w:w="275" w:type="pct"/>
            <w:tcBorders>
              <w:top w:val="single" w:sz="4" w:space="0" w:color="auto"/>
              <w:left w:val="single" w:sz="4" w:space="0" w:color="auto"/>
              <w:bottom w:val="single" w:sz="4" w:space="0" w:color="auto"/>
              <w:right w:val="single" w:sz="4" w:space="0" w:color="auto"/>
            </w:tcBorders>
            <w:vAlign w:val="center"/>
          </w:tcPr>
          <w:p w14:paraId="0C5B7322"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3.</w:t>
            </w:r>
          </w:p>
        </w:tc>
        <w:tc>
          <w:tcPr>
            <w:tcW w:w="671" w:type="pct"/>
            <w:tcBorders>
              <w:top w:val="single" w:sz="4" w:space="0" w:color="auto"/>
              <w:left w:val="single" w:sz="4" w:space="0" w:color="auto"/>
              <w:bottom w:val="single" w:sz="4" w:space="0" w:color="auto"/>
              <w:right w:val="single" w:sz="4" w:space="0" w:color="auto"/>
            </w:tcBorders>
            <w:vAlign w:val="center"/>
          </w:tcPr>
          <w:p w14:paraId="2B5C8AD0"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System NBP</w:t>
            </w:r>
          </w:p>
        </w:tc>
        <w:tc>
          <w:tcPr>
            <w:tcW w:w="551" w:type="pct"/>
            <w:tcBorders>
              <w:top w:val="single" w:sz="4" w:space="0" w:color="auto"/>
              <w:left w:val="single" w:sz="4" w:space="0" w:color="auto"/>
              <w:bottom w:val="single" w:sz="4" w:space="0" w:color="auto"/>
              <w:right w:val="single" w:sz="4" w:space="0" w:color="auto"/>
            </w:tcBorders>
            <w:vAlign w:val="center"/>
          </w:tcPr>
          <w:p w14:paraId="18460E87"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NBP</w:t>
            </w:r>
          </w:p>
        </w:tc>
        <w:tc>
          <w:tcPr>
            <w:tcW w:w="1584" w:type="pct"/>
            <w:tcBorders>
              <w:top w:val="single" w:sz="4" w:space="0" w:color="auto"/>
              <w:left w:val="single" w:sz="4" w:space="0" w:color="auto"/>
              <w:bottom w:val="single" w:sz="4" w:space="0" w:color="auto"/>
              <w:right w:val="single" w:sz="4" w:space="0" w:color="auto"/>
            </w:tcBorders>
            <w:vAlign w:val="center"/>
          </w:tcPr>
          <w:p w14:paraId="52A81706" w14:textId="229390AF" w:rsidR="00493AC3" w:rsidRPr="00C327E9" w:rsidRDefault="00493AC3" w:rsidP="0046130A">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Dane uwzględniające model prognostyczny/szacunkowy dotyczące </w:t>
            </w:r>
            <w:r w:rsidR="0046130A">
              <w:rPr>
                <w:rFonts w:asciiTheme="minorHAnsi" w:hAnsiTheme="minorHAnsi" w:cstheme="minorHAnsi"/>
                <w:color w:val="333333"/>
                <w:sz w:val="20"/>
                <w:lang w:val="pl-PL" w:eastAsia="pl-PL"/>
              </w:rPr>
              <w:t>bilansu płatniczego</w:t>
            </w:r>
            <w:r w:rsidRPr="00C327E9">
              <w:rPr>
                <w:rFonts w:asciiTheme="minorHAnsi" w:hAnsiTheme="minorHAnsi" w:cstheme="minorHAnsi"/>
                <w:color w:val="333333"/>
                <w:sz w:val="20"/>
                <w:lang w:val="pl-PL" w:eastAsia="pl-PL"/>
              </w:rPr>
              <w:t xml:space="preserve"> Polski (dane okresowe)</w:t>
            </w:r>
          </w:p>
        </w:tc>
        <w:tc>
          <w:tcPr>
            <w:tcW w:w="550" w:type="pct"/>
            <w:tcBorders>
              <w:top w:val="single" w:sz="4" w:space="0" w:color="auto"/>
              <w:left w:val="single" w:sz="4" w:space="0" w:color="auto"/>
              <w:bottom w:val="single" w:sz="4" w:space="0" w:color="auto"/>
              <w:right w:val="single" w:sz="4" w:space="0" w:color="auto"/>
            </w:tcBorders>
            <w:vAlign w:val="center"/>
          </w:tcPr>
          <w:p w14:paraId="1588340C"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Istniejący</w:t>
            </w:r>
          </w:p>
        </w:tc>
        <w:tc>
          <w:tcPr>
            <w:tcW w:w="1368" w:type="pct"/>
            <w:tcBorders>
              <w:top w:val="single" w:sz="4" w:space="0" w:color="auto"/>
              <w:left w:val="single" w:sz="4" w:space="0" w:color="auto"/>
              <w:bottom w:val="single" w:sz="4" w:space="0" w:color="auto"/>
              <w:right w:val="single" w:sz="4" w:space="0" w:color="auto"/>
            </w:tcBorders>
            <w:vAlign w:val="center"/>
          </w:tcPr>
          <w:p w14:paraId="2541754C" w14:textId="7F6BB597" w:rsidR="00493AC3" w:rsidRPr="00C327E9" w:rsidRDefault="00493AC3" w:rsidP="00EC7E88">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System pozostanie w niezmienionej postaci. Dane z systemu będą jedynie danymi wsadowymi</w:t>
            </w:r>
            <w:r w:rsidR="00EC7E88">
              <w:rPr>
                <w:rFonts w:asciiTheme="minorHAnsi" w:hAnsiTheme="minorHAnsi" w:cstheme="minorHAnsi"/>
                <w:color w:val="333333"/>
                <w:sz w:val="20"/>
                <w:lang w:val="pl-PL" w:eastAsia="pl-PL"/>
              </w:rPr>
              <w:t xml:space="preserve"> (będą podlegały stałej aktualizacji raz na rok)</w:t>
            </w:r>
            <w:r w:rsidRPr="00C327E9">
              <w:rPr>
                <w:rFonts w:asciiTheme="minorHAnsi" w:hAnsiTheme="minorHAnsi" w:cstheme="minorHAnsi"/>
                <w:color w:val="333333"/>
                <w:sz w:val="20"/>
                <w:lang w:val="pl-PL" w:eastAsia="pl-PL"/>
              </w:rPr>
              <w:t xml:space="preserve"> do Bazy Danych Eksportowych w celu przeprowadzenia </w:t>
            </w:r>
            <w:r w:rsidRPr="00C327E9">
              <w:rPr>
                <w:rFonts w:asciiTheme="minorHAnsi" w:hAnsiTheme="minorHAnsi" w:cstheme="minorHAnsi"/>
                <w:color w:val="333333"/>
                <w:sz w:val="20"/>
                <w:lang w:val="pl-PL" w:eastAsia="pl-PL"/>
              </w:rPr>
              <w:lastRenderedPageBreak/>
              <w:t>procesów analitycznych. Dane NBP będą danymi uzupełniającymi obliczenia eks</w:t>
            </w:r>
            <w:r w:rsidR="0046130A">
              <w:rPr>
                <w:rFonts w:asciiTheme="minorHAnsi" w:hAnsiTheme="minorHAnsi" w:cstheme="minorHAnsi"/>
                <w:color w:val="333333"/>
                <w:sz w:val="20"/>
                <w:lang w:val="pl-PL" w:eastAsia="pl-PL"/>
              </w:rPr>
              <w:t>portu Polski o aspekty usługowe, dochody z inwestycji i użytkowania własności intelektualnej</w:t>
            </w:r>
          </w:p>
        </w:tc>
      </w:tr>
      <w:tr w:rsidR="00493AC3" w:rsidRPr="0012341C" w14:paraId="546004A5" w14:textId="77777777" w:rsidTr="000B5B4C">
        <w:tc>
          <w:tcPr>
            <w:tcW w:w="275" w:type="pct"/>
            <w:tcBorders>
              <w:top w:val="single" w:sz="4" w:space="0" w:color="auto"/>
              <w:left w:val="single" w:sz="4" w:space="0" w:color="auto"/>
              <w:bottom w:val="single" w:sz="4" w:space="0" w:color="auto"/>
              <w:right w:val="single" w:sz="4" w:space="0" w:color="auto"/>
            </w:tcBorders>
            <w:vAlign w:val="center"/>
          </w:tcPr>
          <w:p w14:paraId="65A14E6B"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lastRenderedPageBreak/>
              <w:t>4.</w:t>
            </w:r>
          </w:p>
        </w:tc>
        <w:tc>
          <w:tcPr>
            <w:tcW w:w="671" w:type="pct"/>
            <w:tcBorders>
              <w:top w:val="single" w:sz="4" w:space="0" w:color="auto"/>
              <w:left w:val="single" w:sz="4" w:space="0" w:color="auto"/>
              <w:bottom w:val="single" w:sz="4" w:space="0" w:color="auto"/>
              <w:right w:val="single" w:sz="4" w:space="0" w:color="auto"/>
            </w:tcBorders>
            <w:vAlign w:val="center"/>
          </w:tcPr>
          <w:p w14:paraId="784A5E05" w14:textId="59B57A50"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System GUS</w:t>
            </w:r>
            <w:r w:rsidR="003F2B0F">
              <w:rPr>
                <w:rFonts w:asciiTheme="minorHAnsi" w:hAnsiTheme="minorHAnsi" w:cstheme="minorHAnsi"/>
                <w:color w:val="333333"/>
                <w:sz w:val="20"/>
                <w:lang w:val="pl-PL" w:eastAsia="pl-PL"/>
              </w:rPr>
              <w:t xml:space="preserve"> *</w:t>
            </w:r>
          </w:p>
        </w:tc>
        <w:tc>
          <w:tcPr>
            <w:tcW w:w="551" w:type="pct"/>
            <w:tcBorders>
              <w:top w:val="single" w:sz="4" w:space="0" w:color="auto"/>
              <w:left w:val="single" w:sz="4" w:space="0" w:color="auto"/>
              <w:bottom w:val="single" w:sz="4" w:space="0" w:color="auto"/>
              <w:right w:val="single" w:sz="4" w:space="0" w:color="auto"/>
            </w:tcBorders>
            <w:vAlign w:val="center"/>
          </w:tcPr>
          <w:p w14:paraId="5805EF62"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System GUS</w:t>
            </w:r>
          </w:p>
        </w:tc>
        <w:tc>
          <w:tcPr>
            <w:tcW w:w="1584" w:type="pct"/>
            <w:tcBorders>
              <w:top w:val="single" w:sz="4" w:space="0" w:color="auto"/>
              <w:left w:val="single" w:sz="4" w:space="0" w:color="auto"/>
              <w:bottom w:val="single" w:sz="4" w:space="0" w:color="auto"/>
              <w:right w:val="single" w:sz="4" w:space="0" w:color="auto"/>
            </w:tcBorders>
            <w:vAlign w:val="center"/>
          </w:tcPr>
          <w:p w14:paraId="76BD6F52"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Dane podmiotów eksportujących wg. struktury wielkości przedsiębiorstwa (&lt;9, 10 - 49, 49 - 249, &gt;250 zatrudnionych)</w:t>
            </w:r>
          </w:p>
        </w:tc>
        <w:tc>
          <w:tcPr>
            <w:tcW w:w="550" w:type="pct"/>
            <w:tcBorders>
              <w:top w:val="single" w:sz="4" w:space="0" w:color="auto"/>
              <w:left w:val="single" w:sz="4" w:space="0" w:color="auto"/>
              <w:bottom w:val="single" w:sz="4" w:space="0" w:color="auto"/>
              <w:right w:val="single" w:sz="4" w:space="0" w:color="auto"/>
            </w:tcBorders>
            <w:vAlign w:val="center"/>
          </w:tcPr>
          <w:p w14:paraId="5C648C22"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Istniejący</w:t>
            </w:r>
          </w:p>
        </w:tc>
        <w:tc>
          <w:tcPr>
            <w:tcW w:w="1368" w:type="pct"/>
            <w:tcBorders>
              <w:top w:val="single" w:sz="4" w:space="0" w:color="auto"/>
              <w:left w:val="single" w:sz="4" w:space="0" w:color="auto"/>
              <w:bottom w:val="single" w:sz="4" w:space="0" w:color="auto"/>
              <w:right w:val="single" w:sz="4" w:space="0" w:color="auto"/>
            </w:tcBorders>
            <w:vAlign w:val="center"/>
          </w:tcPr>
          <w:p w14:paraId="1860CB32" w14:textId="7821BD7C"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System pozostanie w niezmienionej postaci. Dane z systemu będą jedynie danymi wsadowymi </w:t>
            </w:r>
            <w:r w:rsidR="00EC7E88">
              <w:rPr>
                <w:rFonts w:asciiTheme="minorHAnsi" w:hAnsiTheme="minorHAnsi" w:cstheme="minorHAnsi"/>
                <w:color w:val="333333"/>
                <w:sz w:val="20"/>
                <w:lang w:val="pl-PL" w:eastAsia="pl-PL"/>
              </w:rPr>
              <w:t>(będą podlegały st</w:t>
            </w:r>
            <w:r w:rsidR="0012341C">
              <w:rPr>
                <w:rFonts w:asciiTheme="minorHAnsi" w:hAnsiTheme="minorHAnsi" w:cstheme="minorHAnsi"/>
                <w:color w:val="333333"/>
                <w:sz w:val="20"/>
                <w:lang w:val="pl-PL" w:eastAsia="pl-PL"/>
              </w:rPr>
              <w:t>ałej aktualizacji raz na kwartał</w:t>
            </w:r>
            <w:r w:rsidR="00EC7E88">
              <w:rPr>
                <w:rFonts w:asciiTheme="minorHAnsi" w:hAnsiTheme="minorHAnsi" w:cstheme="minorHAnsi"/>
                <w:color w:val="333333"/>
                <w:sz w:val="20"/>
                <w:lang w:val="pl-PL" w:eastAsia="pl-PL"/>
              </w:rPr>
              <w:t xml:space="preserve">) </w:t>
            </w:r>
            <w:r w:rsidRPr="00C327E9">
              <w:rPr>
                <w:rFonts w:asciiTheme="minorHAnsi" w:hAnsiTheme="minorHAnsi" w:cstheme="minorHAnsi"/>
                <w:color w:val="333333"/>
                <w:sz w:val="20"/>
                <w:lang w:val="pl-PL" w:eastAsia="pl-PL"/>
              </w:rPr>
              <w:t>do Bazy Danych Eksportowych w celu uzupełnienia analizy o wymiar strukturalny podmiotów eksportowych wg. Grup wielkości</w:t>
            </w:r>
            <w:r w:rsidR="0012341C">
              <w:rPr>
                <w:rFonts w:asciiTheme="minorHAnsi" w:hAnsiTheme="minorHAnsi" w:cstheme="minorHAnsi"/>
                <w:color w:val="333333"/>
                <w:sz w:val="20"/>
                <w:lang w:val="pl-PL" w:eastAsia="pl-PL"/>
              </w:rPr>
              <w:t xml:space="preserve"> i pochodzenia kapitału</w:t>
            </w:r>
          </w:p>
        </w:tc>
      </w:tr>
      <w:tr w:rsidR="00493AC3" w:rsidRPr="003F2B0F" w14:paraId="34EF0F94" w14:textId="77777777" w:rsidTr="000B5B4C">
        <w:tc>
          <w:tcPr>
            <w:tcW w:w="275" w:type="pct"/>
            <w:tcBorders>
              <w:top w:val="single" w:sz="4" w:space="0" w:color="auto"/>
              <w:left w:val="single" w:sz="4" w:space="0" w:color="auto"/>
              <w:bottom w:val="single" w:sz="4" w:space="0" w:color="auto"/>
              <w:right w:val="single" w:sz="4" w:space="0" w:color="auto"/>
            </w:tcBorders>
            <w:vAlign w:val="center"/>
          </w:tcPr>
          <w:p w14:paraId="029F12B9"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5.</w:t>
            </w:r>
          </w:p>
        </w:tc>
        <w:tc>
          <w:tcPr>
            <w:tcW w:w="671" w:type="pct"/>
            <w:tcBorders>
              <w:top w:val="single" w:sz="4" w:space="0" w:color="auto"/>
              <w:left w:val="single" w:sz="4" w:space="0" w:color="auto"/>
              <w:bottom w:val="single" w:sz="4" w:space="0" w:color="auto"/>
              <w:right w:val="single" w:sz="4" w:space="0" w:color="auto"/>
            </w:tcBorders>
            <w:vAlign w:val="center"/>
          </w:tcPr>
          <w:p w14:paraId="2B9E0273"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UN </w:t>
            </w:r>
            <w:proofErr w:type="spellStart"/>
            <w:r w:rsidRPr="00C327E9">
              <w:rPr>
                <w:rFonts w:asciiTheme="minorHAnsi" w:hAnsiTheme="minorHAnsi" w:cstheme="minorHAnsi"/>
                <w:color w:val="333333"/>
                <w:sz w:val="20"/>
                <w:lang w:val="pl-PL" w:eastAsia="pl-PL"/>
              </w:rPr>
              <w:t>Comtrade</w:t>
            </w:r>
            <w:proofErr w:type="spellEnd"/>
            <w:r w:rsidRPr="00C327E9">
              <w:rPr>
                <w:rFonts w:asciiTheme="minorHAnsi" w:hAnsiTheme="minorHAnsi" w:cstheme="minorHAnsi"/>
                <w:color w:val="333333"/>
                <w:sz w:val="20"/>
                <w:lang w:val="pl-PL" w:eastAsia="pl-PL"/>
              </w:rPr>
              <w:t xml:space="preserve"> Database</w:t>
            </w:r>
          </w:p>
        </w:tc>
        <w:tc>
          <w:tcPr>
            <w:tcW w:w="551" w:type="pct"/>
            <w:tcBorders>
              <w:top w:val="single" w:sz="4" w:space="0" w:color="auto"/>
              <w:left w:val="single" w:sz="4" w:space="0" w:color="auto"/>
              <w:bottom w:val="single" w:sz="4" w:space="0" w:color="auto"/>
              <w:right w:val="single" w:sz="4" w:space="0" w:color="auto"/>
            </w:tcBorders>
            <w:vAlign w:val="center"/>
          </w:tcPr>
          <w:p w14:paraId="67D0B4F1" w14:textId="77777777" w:rsidR="00493AC3" w:rsidRPr="00C327E9" w:rsidRDefault="00493AC3" w:rsidP="000B5B4C">
            <w:pPr>
              <w:pStyle w:val="Poletabeli"/>
              <w:rPr>
                <w:rFonts w:asciiTheme="minorHAnsi" w:hAnsiTheme="minorHAnsi" w:cstheme="minorHAnsi"/>
                <w:color w:val="333333"/>
                <w:sz w:val="20"/>
                <w:lang w:val="pl-PL" w:eastAsia="pl-PL"/>
              </w:rPr>
            </w:pPr>
            <w:proofErr w:type="spellStart"/>
            <w:r w:rsidRPr="00C327E9">
              <w:rPr>
                <w:rFonts w:asciiTheme="minorHAnsi" w:hAnsiTheme="minorHAnsi" w:cstheme="minorHAnsi"/>
                <w:color w:val="333333"/>
                <w:sz w:val="20"/>
                <w:lang w:val="pl-PL" w:eastAsia="pl-PL"/>
              </w:rPr>
              <w:t>Trademap</w:t>
            </w:r>
            <w:proofErr w:type="spellEnd"/>
          </w:p>
        </w:tc>
        <w:tc>
          <w:tcPr>
            <w:tcW w:w="1584" w:type="pct"/>
            <w:tcBorders>
              <w:top w:val="single" w:sz="4" w:space="0" w:color="auto"/>
              <w:left w:val="single" w:sz="4" w:space="0" w:color="auto"/>
              <w:bottom w:val="single" w:sz="4" w:space="0" w:color="auto"/>
              <w:right w:val="single" w:sz="4" w:space="0" w:color="auto"/>
            </w:tcBorders>
            <w:vAlign w:val="center"/>
          </w:tcPr>
          <w:p w14:paraId="4CBA771D"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Dane oraz wskaźniki wydajności eksportu, wartości importu poszczególnych krajów (220 krajów oraz terytoriów uwzględnionych w bazie) (dane okresowe roczne/kwartalne) przy wykorzystaniu UN </w:t>
            </w:r>
            <w:proofErr w:type="spellStart"/>
            <w:r w:rsidRPr="00C327E9">
              <w:rPr>
                <w:rFonts w:asciiTheme="minorHAnsi" w:hAnsiTheme="minorHAnsi" w:cstheme="minorHAnsi"/>
                <w:color w:val="333333"/>
                <w:sz w:val="20"/>
                <w:lang w:val="pl-PL" w:eastAsia="pl-PL"/>
              </w:rPr>
              <w:t>Comtrade</w:t>
            </w:r>
            <w:proofErr w:type="spellEnd"/>
            <w:r w:rsidRPr="00C327E9">
              <w:rPr>
                <w:rFonts w:asciiTheme="minorHAnsi" w:hAnsiTheme="minorHAnsi" w:cstheme="minorHAnsi"/>
                <w:color w:val="333333"/>
                <w:sz w:val="20"/>
                <w:lang w:val="pl-PL" w:eastAsia="pl-PL"/>
              </w:rPr>
              <w:t xml:space="preserve"> Database</w:t>
            </w:r>
          </w:p>
        </w:tc>
        <w:tc>
          <w:tcPr>
            <w:tcW w:w="550" w:type="pct"/>
            <w:tcBorders>
              <w:top w:val="single" w:sz="4" w:space="0" w:color="auto"/>
              <w:left w:val="single" w:sz="4" w:space="0" w:color="auto"/>
              <w:bottom w:val="single" w:sz="4" w:space="0" w:color="auto"/>
              <w:right w:val="single" w:sz="4" w:space="0" w:color="auto"/>
            </w:tcBorders>
            <w:vAlign w:val="center"/>
          </w:tcPr>
          <w:p w14:paraId="28786D27"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Istniejący</w:t>
            </w:r>
          </w:p>
        </w:tc>
        <w:tc>
          <w:tcPr>
            <w:tcW w:w="1368" w:type="pct"/>
            <w:tcBorders>
              <w:top w:val="single" w:sz="4" w:space="0" w:color="auto"/>
              <w:left w:val="single" w:sz="4" w:space="0" w:color="auto"/>
              <w:bottom w:val="single" w:sz="4" w:space="0" w:color="auto"/>
              <w:right w:val="single" w:sz="4" w:space="0" w:color="auto"/>
            </w:tcBorders>
            <w:vAlign w:val="center"/>
          </w:tcPr>
          <w:p w14:paraId="2F002DF0" w14:textId="1525D78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System pozostanie w niezmienionej postaci. Dane z systemu będą jedynie danymi wsadowymi </w:t>
            </w:r>
            <w:r w:rsidR="00EC7E88">
              <w:rPr>
                <w:rFonts w:asciiTheme="minorHAnsi" w:hAnsiTheme="minorHAnsi" w:cstheme="minorHAnsi"/>
                <w:color w:val="333333"/>
                <w:sz w:val="20"/>
                <w:lang w:val="pl-PL" w:eastAsia="pl-PL"/>
              </w:rPr>
              <w:t>(będą podlegały st</w:t>
            </w:r>
            <w:r w:rsidR="0012341C">
              <w:rPr>
                <w:rFonts w:asciiTheme="minorHAnsi" w:hAnsiTheme="minorHAnsi" w:cstheme="minorHAnsi"/>
                <w:color w:val="333333"/>
                <w:sz w:val="20"/>
                <w:lang w:val="pl-PL" w:eastAsia="pl-PL"/>
              </w:rPr>
              <w:t>ałej aktualizacji raz na kwartał</w:t>
            </w:r>
            <w:r w:rsidR="00EC7E88">
              <w:rPr>
                <w:rFonts w:asciiTheme="minorHAnsi" w:hAnsiTheme="minorHAnsi" w:cstheme="minorHAnsi"/>
                <w:color w:val="333333"/>
                <w:sz w:val="20"/>
                <w:lang w:val="pl-PL" w:eastAsia="pl-PL"/>
              </w:rPr>
              <w:t xml:space="preserve">) </w:t>
            </w:r>
            <w:r w:rsidRPr="00C327E9">
              <w:rPr>
                <w:rFonts w:asciiTheme="minorHAnsi" w:hAnsiTheme="minorHAnsi" w:cstheme="minorHAnsi"/>
                <w:color w:val="333333"/>
                <w:sz w:val="20"/>
                <w:lang w:val="pl-PL" w:eastAsia="pl-PL"/>
              </w:rPr>
              <w:t>do Bazy Danych Eksportowych w celu przeprowadzenia procesów analitycznych oraz przedstawienia zjawisk światowych w zakresie eksport/import.</w:t>
            </w:r>
          </w:p>
        </w:tc>
      </w:tr>
      <w:tr w:rsidR="00493AC3" w:rsidRPr="003F2B0F" w14:paraId="21695720" w14:textId="77777777" w:rsidTr="000B5B4C">
        <w:tc>
          <w:tcPr>
            <w:tcW w:w="275" w:type="pct"/>
            <w:tcBorders>
              <w:top w:val="single" w:sz="4" w:space="0" w:color="auto"/>
              <w:left w:val="single" w:sz="4" w:space="0" w:color="auto"/>
              <w:bottom w:val="single" w:sz="4" w:space="0" w:color="auto"/>
              <w:right w:val="single" w:sz="4" w:space="0" w:color="auto"/>
            </w:tcBorders>
            <w:vAlign w:val="center"/>
          </w:tcPr>
          <w:p w14:paraId="52356DDE"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6.</w:t>
            </w:r>
          </w:p>
        </w:tc>
        <w:tc>
          <w:tcPr>
            <w:tcW w:w="671" w:type="pct"/>
            <w:tcBorders>
              <w:top w:val="single" w:sz="4" w:space="0" w:color="auto"/>
              <w:left w:val="single" w:sz="4" w:space="0" w:color="auto"/>
              <w:bottom w:val="single" w:sz="4" w:space="0" w:color="auto"/>
              <w:right w:val="single" w:sz="4" w:space="0" w:color="auto"/>
            </w:tcBorders>
            <w:vAlign w:val="center"/>
          </w:tcPr>
          <w:p w14:paraId="66C4B3F7" w14:textId="77777777" w:rsidR="00493AC3" w:rsidRPr="00C327E9" w:rsidRDefault="00493AC3" w:rsidP="000B5B4C">
            <w:pPr>
              <w:pStyle w:val="Poletabeli"/>
              <w:rPr>
                <w:rFonts w:asciiTheme="minorHAnsi" w:hAnsiTheme="minorHAnsi" w:cstheme="minorHAnsi"/>
                <w:color w:val="333333"/>
                <w:sz w:val="20"/>
                <w:lang w:val="en-US" w:eastAsia="pl-PL"/>
              </w:rPr>
            </w:pPr>
            <w:r w:rsidRPr="00C327E9">
              <w:rPr>
                <w:rFonts w:asciiTheme="minorHAnsi" w:hAnsiTheme="minorHAnsi" w:cstheme="minorHAnsi"/>
                <w:color w:val="333333"/>
                <w:sz w:val="20"/>
                <w:lang w:val="en-US" w:eastAsia="pl-PL"/>
              </w:rPr>
              <w:t>World Development Indicators Statistical Tables</w:t>
            </w:r>
          </w:p>
        </w:tc>
        <w:tc>
          <w:tcPr>
            <w:tcW w:w="551" w:type="pct"/>
            <w:tcBorders>
              <w:top w:val="single" w:sz="4" w:space="0" w:color="auto"/>
              <w:left w:val="single" w:sz="4" w:space="0" w:color="auto"/>
              <w:bottom w:val="single" w:sz="4" w:space="0" w:color="auto"/>
              <w:right w:val="single" w:sz="4" w:space="0" w:color="auto"/>
            </w:tcBorders>
            <w:vAlign w:val="center"/>
          </w:tcPr>
          <w:p w14:paraId="2338EE2A"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Bank Światowy</w:t>
            </w:r>
          </w:p>
        </w:tc>
        <w:tc>
          <w:tcPr>
            <w:tcW w:w="1584" w:type="pct"/>
            <w:tcBorders>
              <w:top w:val="single" w:sz="4" w:space="0" w:color="auto"/>
              <w:left w:val="single" w:sz="4" w:space="0" w:color="auto"/>
              <w:bottom w:val="single" w:sz="4" w:space="0" w:color="auto"/>
              <w:right w:val="single" w:sz="4" w:space="0" w:color="auto"/>
            </w:tcBorders>
            <w:vAlign w:val="center"/>
          </w:tcPr>
          <w:p w14:paraId="5A157628"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Dane uzyskane w wyniku wykonywania zadań Banku Światowego i przestrzegania standardów statystycznych "System of </w:t>
            </w:r>
            <w:proofErr w:type="spellStart"/>
            <w:r w:rsidRPr="00C327E9">
              <w:rPr>
                <w:rFonts w:asciiTheme="minorHAnsi" w:hAnsiTheme="minorHAnsi" w:cstheme="minorHAnsi"/>
                <w:color w:val="333333"/>
                <w:sz w:val="20"/>
                <w:lang w:val="pl-PL" w:eastAsia="pl-PL"/>
              </w:rPr>
              <w:t>National</w:t>
            </w:r>
            <w:proofErr w:type="spellEnd"/>
            <w:r w:rsidRPr="00C327E9">
              <w:rPr>
                <w:rFonts w:asciiTheme="minorHAnsi" w:hAnsiTheme="minorHAnsi" w:cstheme="minorHAnsi"/>
                <w:color w:val="333333"/>
                <w:sz w:val="20"/>
                <w:lang w:val="pl-PL" w:eastAsia="pl-PL"/>
              </w:rPr>
              <w:t xml:space="preserve"> </w:t>
            </w:r>
            <w:proofErr w:type="spellStart"/>
            <w:r w:rsidRPr="00C327E9">
              <w:rPr>
                <w:rFonts w:asciiTheme="minorHAnsi" w:hAnsiTheme="minorHAnsi" w:cstheme="minorHAnsi"/>
                <w:color w:val="333333"/>
                <w:sz w:val="20"/>
                <w:lang w:val="pl-PL" w:eastAsia="pl-PL"/>
              </w:rPr>
              <w:t>Accounts</w:t>
            </w:r>
            <w:proofErr w:type="spellEnd"/>
            <w:r w:rsidRPr="00C327E9">
              <w:rPr>
                <w:rFonts w:asciiTheme="minorHAnsi" w:hAnsiTheme="minorHAnsi" w:cstheme="minorHAnsi"/>
                <w:color w:val="333333"/>
                <w:sz w:val="20"/>
                <w:lang w:val="pl-PL" w:eastAsia="pl-PL"/>
              </w:rPr>
              <w:t xml:space="preserve"> (SNA)" przedstawiające wskaźniki makroekonomiczne dot. m.in. PKB, wzrostu konsumpcji, wzrostu importu oraz eksportu w ujęciu produktowym oraz usługowym, salda bilansu handlowego, indeksu cen konsumpcyjnych czy PKB per capita. </w:t>
            </w:r>
            <w:r w:rsidRPr="00C327E9">
              <w:rPr>
                <w:rFonts w:asciiTheme="minorHAnsi" w:hAnsiTheme="minorHAnsi" w:cstheme="minorHAnsi"/>
                <w:color w:val="333333"/>
                <w:sz w:val="20"/>
                <w:lang w:val="en-US" w:eastAsia="pl-PL"/>
              </w:rPr>
              <w:t xml:space="preserve">Dane </w:t>
            </w:r>
            <w:proofErr w:type="spellStart"/>
            <w:r w:rsidRPr="00C327E9">
              <w:rPr>
                <w:rFonts w:asciiTheme="minorHAnsi" w:hAnsiTheme="minorHAnsi" w:cstheme="minorHAnsi"/>
                <w:color w:val="333333"/>
                <w:sz w:val="20"/>
                <w:lang w:val="en-US" w:eastAsia="pl-PL"/>
              </w:rPr>
              <w:t>są</w:t>
            </w:r>
            <w:proofErr w:type="spellEnd"/>
            <w:r w:rsidRPr="00C327E9">
              <w:rPr>
                <w:rFonts w:asciiTheme="minorHAnsi" w:hAnsiTheme="minorHAnsi" w:cstheme="minorHAnsi"/>
                <w:color w:val="333333"/>
                <w:sz w:val="20"/>
                <w:lang w:val="en-US" w:eastAsia="pl-PL"/>
              </w:rPr>
              <w:t xml:space="preserve"> </w:t>
            </w:r>
            <w:proofErr w:type="spellStart"/>
            <w:r w:rsidRPr="00C327E9">
              <w:rPr>
                <w:rFonts w:asciiTheme="minorHAnsi" w:hAnsiTheme="minorHAnsi" w:cstheme="minorHAnsi"/>
                <w:color w:val="333333"/>
                <w:sz w:val="20"/>
                <w:lang w:val="en-US" w:eastAsia="pl-PL"/>
              </w:rPr>
              <w:t>przetwarzane</w:t>
            </w:r>
            <w:proofErr w:type="spellEnd"/>
            <w:r w:rsidRPr="00C327E9">
              <w:rPr>
                <w:rFonts w:asciiTheme="minorHAnsi" w:hAnsiTheme="minorHAnsi" w:cstheme="minorHAnsi"/>
                <w:color w:val="333333"/>
                <w:sz w:val="20"/>
                <w:lang w:val="en-US" w:eastAsia="pl-PL"/>
              </w:rPr>
              <w:t xml:space="preserve"> w </w:t>
            </w:r>
            <w:proofErr w:type="spellStart"/>
            <w:r w:rsidRPr="00C327E9">
              <w:rPr>
                <w:rFonts w:asciiTheme="minorHAnsi" w:hAnsiTheme="minorHAnsi" w:cstheme="minorHAnsi"/>
                <w:color w:val="333333"/>
                <w:sz w:val="20"/>
                <w:lang w:val="en-US" w:eastAsia="pl-PL"/>
              </w:rPr>
              <w:t>formie</w:t>
            </w:r>
            <w:proofErr w:type="spellEnd"/>
            <w:r w:rsidRPr="00C327E9">
              <w:rPr>
                <w:rFonts w:asciiTheme="minorHAnsi" w:hAnsiTheme="minorHAnsi" w:cstheme="minorHAnsi"/>
                <w:color w:val="333333"/>
                <w:sz w:val="20"/>
                <w:lang w:val="en-US" w:eastAsia="pl-PL"/>
              </w:rPr>
              <w:t xml:space="preserve"> World Development Indicators Statistical Tables. </w:t>
            </w:r>
            <w:r w:rsidRPr="00C327E9">
              <w:rPr>
                <w:rFonts w:asciiTheme="minorHAnsi" w:hAnsiTheme="minorHAnsi" w:cstheme="minorHAnsi"/>
                <w:color w:val="333333"/>
                <w:sz w:val="20"/>
                <w:lang w:val="pl-PL" w:eastAsia="pl-PL"/>
              </w:rPr>
              <w:t>Dane okresowe roczne/kwartalne.</w:t>
            </w:r>
          </w:p>
        </w:tc>
        <w:tc>
          <w:tcPr>
            <w:tcW w:w="550" w:type="pct"/>
            <w:tcBorders>
              <w:top w:val="single" w:sz="4" w:space="0" w:color="auto"/>
              <w:left w:val="single" w:sz="4" w:space="0" w:color="auto"/>
              <w:bottom w:val="single" w:sz="4" w:space="0" w:color="auto"/>
              <w:right w:val="single" w:sz="4" w:space="0" w:color="auto"/>
            </w:tcBorders>
            <w:vAlign w:val="center"/>
          </w:tcPr>
          <w:p w14:paraId="0462BF84" w14:textId="77777777"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Istniejący</w:t>
            </w:r>
          </w:p>
        </w:tc>
        <w:tc>
          <w:tcPr>
            <w:tcW w:w="1368" w:type="pct"/>
            <w:tcBorders>
              <w:top w:val="single" w:sz="4" w:space="0" w:color="auto"/>
              <w:left w:val="single" w:sz="4" w:space="0" w:color="auto"/>
              <w:bottom w:val="single" w:sz="4" w:space="0" w:color="auto"/>
              <w:right w:val="single" w:sz="4" w:space="0" w:color="auto"/>
            </w:tcBorders>
            <w:vAlign w:val="center"/>
          </w:tcPr>
          <w:p w14:paraId="5B59DC68" w14:textId="3FB830E9" w:rsidR="00493AC3" w:rsidRPr="00C327E9" w:rsidRDefault="00493AC3" w:rsidP="000B5B4C">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System pozostanie w niezmienionej postaci. Dane z systemu będą jedynie danymi wsadowymi </w:t>
            </w:r>
            <w:r w:rsidR="00EC7E88">
              <w:rPr>
                <w:rFonts w:asciiTheme="minorHAnsi" w:hAnsiTheme="minorHAnsi" w:cstheme="minorHAnsi"/>
                <w:color w:val="333333"/>
                <w:sz w:val="20"/>
                <w:lang w:val="pl-PL" w:eastAsia="pl-PL"/>
              </w:rPr>
              <w:t>(będą podlegały st</w:t>
            </w:r>
            <w:r w:rsidR="0012341C">
              <w:rPr>
                <w:rFonts w:asciiTheme="minorHAnsi" w:hAnsiTheme="minorHAnsi" w:cstheme="minorHAnsi"/>
                <w:color w:val="333333"/>
                <w:sz w:val="20"/>
                <w:lang w:val="pl-PL" w:eastAsia="pl-PL"/>
              </w:rPr>
              <w:t>ałej aktualizacji raz na kwartał</w:t>
            </w:r>
            <w:r w:rsidR="00EC7E88">
              <w:rPr>
                <w:rFonts w:asciiTheme="minorHAnsi" w:hAnsiTheme="minorHAnsi" w:cstheme="minorHAnsi"/>
                <w:color w:val="333333"/>
                <w:sz w:val="20"/>
                <w:lang w:val="pl-PL" w:eastAsia="pl-PL"/>
              </w:rPr>
              <w:t xml:space="preserve">) </w:t>
            </w:r>
            <w:r w:rsidRPr="00C327E9">
              <w:rPr>
                <w:rFonts w:asciiTheme="minorHAnsi" w:hAnsiTheme="minorHAnsi" w:cstheme="minorHAnsi"/>
                <w:color w:val="333333"/>
                <w:sz w:val="20"/>
                <w:lang w:val="pl-PL" w:eastAsia="pl-PL"/>
              </w:rPr>
              <w:t>do Bazy Danych Eksportowych w celu przeprowadzenia procesów analitycznych. Dane uzupełnią wieloaspektową analizę o wymiar makroekonomiczny i umożliwią właściwe prognozowanie trendów i zjawisk ekonomicznych.</w:t>
            </w:r>
          </w:p>
        </w:tc>
      </w:tr>
    </w:tbl>
    <w:p w14:paraId="35362900" w14:textId="77777777" w:rsidR="003F2B0F" w:rsidRPr="003F2B0F" w:rsidRDefault="003F2B0F" w:rsidP="003F2B0F">
      <w:pPr>
        <w:autoSpaceDE w:val="0"/>
        <w:autoSpaceDN w:val="0"/>
        <w:adjustRightInd w:val="0"/>
        <w:rPr>
          <w:rFonts w:ascii="Helv" w:eastAsiaTheme="minorHAnsi" w:hAnsi="Helv" w:cs="Helv"/>
          <w:color w:val="000000"/>
          <w:sz w:val="16"/>
          <w:lang w:val="pl-PL"/>
        </w:rPr>
      </w:pPr>
      <w:r>
        <w:rPr>
          <w:rFonts w:asciiTheme="minorHAnsi" w:hAnsiTheme="minorHAnsi" w:cstheme="minorHAnsi"/>
          <w:color w:val="0070C0"/>
          <w:sz w:val="20"/>
          <w:lang w:val="pl-PL" w:eastAsia="pl-PL"/>
        </w:rPr>
        <w:t xml:space="preserve">* </w:t>
      </w:r>
      <w:r w:rsidRPr="003F2B0F">
        <w:rPr>
          <w:rFonts w:ascii="Helv" w:eastAsiaTheme="minorHAnsi" w:hAnsi="Helv" w:cs="Helv"/>
          <w:color w:val="000000"/>
          <w:sz w:val="16"/>
          <w:lang w:val="pl-PL"/>
        </w:rPr>
        <w:t>GUS jest głównym źródłem danych z zakresu wyników polskiego handlu zagranicznego i polskich danych makroekonomicznych, demograficznych itd. Niemniej aktualnie poza GUS znajdują się:</w:t>
      </w:r>
    </w:p>
    <w:p w14:paraId="79CFAECD" w14:textId="77777777" w:rsidR="003F2B0F" w:rsidRPr="003F2B0F" w:rsidRDefault="003F2B0F" w:rsidP="003F2B0F">
      <w:pPr>
        <w:autoSpaceDE w:val="0"/>
        <w:autoSpaceDN w:val="0"/>
        <w:adjustRightInd w:val="0"/>
        <w:rPr>
          <w:rFonts w:ascii="Helv" w:eastAsiaTheme="minorHAnsi" w:hAnsi="Helv" w:cs="Helv"/>
          <w:color w:val="000000"/>
          <w:sz w:val="16"/>
          <w:lang w:val="pl-PL"/>
        </w:rPr>
      </w:pPr>
      <w:r w:rsidRPr="003F2B0F">
        <w:rPr>
          <w:rFonts w:ascii="Helv" w:eastAsiaTheme="minorHAnsi" w:hAnsi="Helv" w:cs="Helv"/>
          <w:color w:val="000000"/>
          <w:sz w:val="16"/>
          <w:lang w:val="pl-PL"/>
        </w:rPr>
        <w:t xml:space="preserve">a) analogiczne dane dla innych krajów (eksport, import, wskaźniki makroekonomiczne, demograficzne, wskaźniki koniunktury, kondycji finansów publicznych, kursy walutowe itd.) - głównym źródłem są bazy UN </w:t>
      </w:r>
      <w:proofErr w:type="spellStart"/>
      <w:r w:rsidRPr="003F2B0F">
        <w:rPr>
          <w:rFonts w:ascii="Helv" w:eastAsiaTheme="minorHAnsi" w:hAnsi="Helv" w:cs="Helv"/>
          <w:color w:val="000000"/>
          <w:sz w:val="16"/>
          <w:lang w:val="pl-PL"/>
        </w:rPr>
        <w:t>Comtrade</w:t>
      </w:r>
      <w:proofErr w:type="spellEnd"/>
      <w:r w:rsidRPr="003F2B0F">
        <w:rPr>
          <w:rFonts w:ascii="Helv" w:eastAsiaTheme="minorHAnsi" w:hAnsi="Helv" w:cs="Helv"/>
          <w:color w:val="000000"/>
          <w:sz w:val="16"/>
          <w:lang w:val="pl-PL"/>
        </w:rPr>
        <w:t xml:space="preserve"> Database i World Development </w:t>
      </w:r>
      <w:proofErr w:type="spellStart"/>
      <w:r w:rsidRPr="003F2B0F">
        <w:rPr>
          <w:rFonts w:ascii="Helv" w:eastAsiaTheme="minorHAnsi" w:hAnsi="Helv" w:cs="Helv"/>
          <w:color w:val="000000"/>
          <w:sz w:val="16"/>
          <w:lang w:val="pl-PL"/>
        </w:rPr>
        <w:t>Indicators</w:t>
      </w:r>
      <w:proofErr w:type="spellEnd"/>
      <w:r w:rsidRPr="003F2B0F">
        <w:rPr>
          <w:rFonts w:ascii="Helv" w:eastAsiaTheme="minorHAnsi" w:hAnsi="Helv" w:cs="Helv"/>
          <w:color w:val="000000"/>
          <w:sz w:val="16"/>
          <w:lang w:val="pl-PL"/>
        </w:rPr>
        <w:t xml:space="preserve"> Statistical </w:t>
      </w:r>
      <w:proofErr w:type="spellStart"/>
      <w:r w:rsidRPr="003F2B0F">
        <w:rPr>
          <w:rFonts w:ascii="Helv" w:eastAsiaTheme="minorHAnsi" w:hAnsi="Helv" w:cs="Helv"/>
          <w:color w:val="000000"/>
          <w:sz w:val="16"/>
          <w:lang w:val="pl-PL"/>
        </w:rPr>
        <w:t>Tables</w:t>
      </w:r>
      <w:proofErr w:type="spellEnd"/>
      <w:r w:rsidRPr="003F2B0F">
        <w:rPr>
          <w:rFonts w:ascii="Helv" w:eastAsiaTheme="minorHAnsi" w:hAnsi="Helv" w:cs="Helv"/>
          <w:color w:val="000000"/>
          <w:sz w:val="16"/>
          <w:lang w:val="pl-PL"/>
        </w:rPr>
        <w:t>. Lista źródeł nie jest zamknięta i może zostać rozszerzona w trakcie projektu w zależności od potrzeb.</w:t>
      </w:r>
    </w:p>
    <w:p w14:paraId="2F71EB74" w14:textId="77777777" w:rsidR="003F2B0F" w:rsidRPr="003F2B0F" w:rsidRDefault="003F2B0F" w:rsidP="003F2B0F">
      <w:pPr>
        <w:autoSpaceDE w:val="0"/>
        <w:autoSpaceDN w:val="0"/>
        <w:adjustRightInd w:val="0"/>
        <w:rPr>
          <w:rFonts w:ascii="Helv" w:eastAsiaTheme="minorHAnsi" w:hAnsi="Helv" w:cs="Helv"/>
          <w:color w:val="000000"/>
          <w:sz w:val="16"/>
          <w:lang w:val="pl-PL"/>
        </w:rPr>
      </w:pPr>
      <w:r w:rsidRPr="003F2B0F">
        <w:rPr>
          <w:rFonts w:ascii="Helv" w:eastAsiaTheme="minorHAnsi" w:hAnsi="Helv" w:cs="Helv"/>
          <w:color w:val="000000"/>
          <w:sz w:val="16"/>
          <w:lang w:val="pl-PL"/>
        </w:rPr>
        <w:lastRenderedPageBreak/>
        <w:t>b) dane o aktywności przedsiębiorców w ramach publicznych instrumentów wsparcia (programy: Go to Brand, Mosty Technologiczne, Internacjonalizacja Polski Wschodniej, Internacjonalizacja Klastrów Kluczowych) oraz korzystających z oferowanych punktów dostępu do informacji (modernizowany portal pod tym kątem trade.gov.pl, zagraniczne biura handlowe PAIH),</w:t>
      </w:r>
    </w:p>
    <w:p w14:paraId="40629A15" w14:textId="77777777" w:rsidR="003F2B0F" w:rsidRPr="003F2B0F" w:rsidRDefault="003F2B0F" w:rsidP="003F2B0F">
      <w:pPr>
        <w:autoSpaceDE w:val="0"/>
        <w:autoSpaceDN w:val="0"/>
        <w:adjustRightInd w:val="0"/>
        <w:rPr>
          <w:rFonts w:ascii="Helv" w:eastAsiaTheme="minorHAnsi" w:hAnsi="Helv" w:cs="Helv"/>
          <w:color w:val="000000"/>
          <w:sz w:val="16"/>
          <w:lang w:val="pl-PL"/>
        </w:rPr>
      </w:pPr>
      <w:r w:rsidRPr="003F2B0F">
        <w:rPr>
          <w:rFonts w:ascii="Helv" w:eastAsiaTheme="minorHAnsi" w:hAnsi="Helv" w:cs="Helv"/>
          <w:color w:val="000000"/>
          <w:sz w:val="16"/>
          <w:lang w:val="pl-PL"/>
        </w:rPr>
        <w:t>c) dane NBP z obszaru bilansu płatniczego (dochody z dywidend, reinwestowanych zysków, instrumentów dłużnych, użytkowania własności intelektualnej),</w:t>
      </w:r>
    </w:p>
    <w:p w14:paraId="21BDE269" w14:textId="77777777" w:rsidR="003F2B0F" w:rsidRPr="003F2B0F" w:rsidRDefault="003F2B0F" w:rsidP="003F2B0F">
      <w:pPr>
        <w:autoSpaceDE w:val="0"/>
        <w:autoSpaceDN w:val="0"/>
        <w:adjustRightInd w:val="0"/>
        <w:rPr>
          <w:rFonts w:ascii="Helv" w:eastAsiaTheme="minorHAnsi" w:hAnsi="Helv" w:cs="Helv"/>
          <w:color w:val="000000"/>
          <w:sz w:val="16"/>
          <w:lang w:val="pl-PL"/>
        </w:rPr>
      </w:pPr>
      <w:r w:rsidRPr="003F2B0F">
        <w:rPr>
          <w:rFonts w:ascii="Helv" w:eastAsiaTheme="minorHAnsi" w:hAnsi="Helv" w:cs="Helv"/>
          <w:color w:val="000000"/>
          <w:sz w:val="16"/>
          <w:lang w:val="pl-PL"/>
        </w:rPr>
        <w:t>d) dane modeli statystycznych i ekonometrycznych prognozujące przyszłe tendencje w ekspansji zagranicznej, obszary wzrostów i potencjalnych spadków eksportu, cele SOR i bieżące prognozy ich realizacji,</w:t>
      </w:r>
    </w:p>
    <w:p w14:paraId="0CA39443" w14:textId="77777777" w:rsidR="003F2B0F" w:rsidRPr="003F2B0F" w:rsidRDefault="003F2B0F" w:rsidP="003F2B0F">
      <w:pPr>
        <w:autoSpaceDE w:val="0"/>
        <w:autoSpaceDN w:val="0"/>
        <w:adjustRightInd w:val="0"/>
        <w:rPr>
          <w:rFonts w:ascii="Helv" w:eastAsiaTheme="minorHAnsi" w:hAnsi="Helv" w:cs="Helv"/>
          <w:color w:val="000000"/>
          <w:sz w:val="16"/>
          <w:lang w:val="pl-PL"/>
        </w:rPr>
      </w:pPr>
      <w:r w:rsidRPr="003F2B0F">
        <w:rPr>
          <w:rFonts w:ascii="Helv" w:eastAsiaTheme="minorHAnsi" w:hAnsi="Helv" w:cs="Helv"/>
          <w:color w:val="000000"/>
          <w:sz w:val="16"/>
          <w:lang w:val="pl-PL"/>
        </w:rPr>
        <w:t xml:space="preserve">e) informacje o barierach w handlu na danym rynku (dane zarządzane przez Departament Handlu i Współpracy Międzynarodowej </w:t>
      </w:r>
      <w:proofErr w:type="spellStart"/>
      <w:r w:rsidRPr="003F2B0F">
        <w:rPr>
          <w:rFonts w:ascii="Helv" w:eastAsiaTheme="minorHAnsi" w:hAnsi="Helv" w:cs="Helv"/>
          <w:color w:val="000000"/>
          <w:sz w:val="16"/>
          <w:lang w:val="pl-PL"/>
        </w:rPr>
        <w:t>MPiT</w:t>
      </w:r>
      <w:proofErr w:type="spellEnd"/>
      <w:r w:rsidRPr="003F2B0F">
        <w:rPr>
          <w:rFonts w:ascii="Helv" w:eastAsiaTheme="minorHAnsi" w:hAnsi="Helv" w:cs="Helv"/>
          <w:color w:val="000000"/>
          <w:sz w:val="16"/>
          <w:lang w:val="pl-PL"/>
        </w:rPr>
        <w:t>),</w:t>
      </w:r>
    </w:p>
    <w:p w14:paraId="7A7B9811" w14:textId="77777777" w:rsidR="003F2B0F" w:rsidRPr="003F2B0F" w:rsidRDefault="003F2B0F" w:rsidP="003F2B0F">
      <w:pPr>
        <w:autoSpaceDE w:val="0"/>
        <w:autoSpaceDN w:val="0"/>
        <w:adjustRightInd w:val="0"/>
        <w:rPr>
          <w:rFonts w:ascii="Helv" w:eastAsiaTheme="minorHAnsi" w:hAnsi="Helv" w:cs="Helv"/>
          <w:color w:val="000000"/>
          <w:sz w:val="16"/>
          <w:lang w:val="pl-PL"/>
        </w:rPr>
      </w:pPr>
      <w:r w:rsidRPr="003F2B0F">
        <w:rPr>
          <w:rFonts w:ascii="Helv" w:eastAsiaTheme="minorHAnsi" w:hAnsi="Helv" w:cs="Helv"/>
          <w:color w:val="000000"/>
          <w:sz w:val="16"/>
          <w:lang w:val="pl-PL"/>
        </w:rPr>
        <w:t>f) informacje o umowach handlowych z danym krajem (rynkiem) i ich głównych postanowieniach.</w:t>
      </w:r>
    </w:p>
    <w:p w14:paraId="7285BA2F" w14:textId="77777777" w:rsidR="003F2B0F" w:rsidRPr="003F2B0F" w:rsidRDefault="003F2B0F" w:rsidP="003F2B0F">
      <w:pPr>
        <w:autoSpaceDE w:val="0"/>
        <w:autoSpaceDN w:val="0"/>
        <w:adjustRightInd w:val="0"/>
        <w:rPr>
          <w:rFonts w:ascii="Helv" w:eastAsiaTheme="minorHAnsi" w:hAnsi="Helv" w:cs="Helv"/>
          <w:color w:val="000000"/>
          <w:sz w:val="16"/>
          <w:lang w:val="pl-PL"/>
        </w:rPr>
      </w:pPr>
      <w:r w:rsidRPr="003F2B0F">
        <w:rPr>
          <w:rFonts w:ascii="Helv" w:eastAsiaTheme="minorHAnsi" w:hAnsi="Helv" w:cs="Helv"/>
          <w:color w:val="000000"/>
          <w:sz w:val="16"/>
          <w:lang w:val="pl-PL"/>
        </w:rPr>
        <w:t xml:space="preserve">Załączam praktyczny dokument pokazujący spis głównych </w:t>
      </w:r>
      <w:proofErr w:type="spellStart"/>
      <w:r w:rsidRPr="003F2B0F">
        <w:rPr>
          <w:rFonts w:ascii="Helv" w:eastAsiaTheme="minorHAnsi" w:hAnsi="Helv" w:cs="Helv"/>
          <w:color w:val="000000"/>
          <w:sz w:val="16"/>
          <w:lang w:val="pl-PL"/>
        </w:rPr>
        <w:t>pre</w:t>
      </w:r>
      <w:proofErr w:type="spellEnd"/>
      <w:r w:rsidRPr="003F2B0F">
        <w:rPr>
          <w:rFonts w:ascii="Helv" w:eastAsiaTheme="minorHAnsi" w:hAnsi="Helv" w:cs="Helv"/>
          <w:color w:val="000000"/>
          <w:sz w:val="16"/>
          <w:lang w:val="pl-PL"/>
        </w:rPr>
        <w:t xml:space="preserve">-definiowanych raportów, które będą wynikiem projektu. Mam nadzieję, że ułatwi to Radzie ocenę zakresu </w:t>
      </w:r>
      <w:proofErr w:type="spellStart"/>
      <w:r w:rsidRPr="003F2B0F">
        <w:rPr>
          <w:rFonts w:ascii="Helv" w:eastAsiaTheme="minorHAnsi" w:hAnsi="Helv" w:cs="Helv"/>
          <w:color w:val="000000"/>
          <w:sz w:val="16"/>
          <w:lang w:val="pl-PL"/>
        </w:rPr>
        <w:t>danych,które</w:t>
      </w:r>
      <w:proofErr w:type="spellEnd"/>
      <w:r w:rsidRPr="003F2B0F">
        <w:rPr>
          <w:rFonts w:ascii="Helv" w:eastAsiaTheme="minorHAnsi" w:hAnsi="Helv" w:cs="Helv"/>
          <w:color w:val="000000"/>
          <w:sz w:val="16"/>
          <w:lang w:val="pl-PL"/>
        </w:rPr>
        <w:t xml:space="preserve"> są niezbędne do zarządzania obszarem ekspansji zagranicznej SOR. </w:t>
      </w:r>
    </w:p>
    <w:p w14:paraId="0F44A094" w14:textId="77777777" w:rsidR="003F2B0F" w:rsidRPr="003F2B0F" w:rsidRDefault="003F2B0F" w:rsidP="003F2B0F">
      <w:pPr>
        <w:autoSpaceDE w:val="0"/>
        <w:autoSpaceDN w:val="0"/>
        <w:adjustRightInd w:val="0"/>
        <w:rPr>
          <w:rFonts w:ascii="Helv" w:eastAsiaTheme="minorHAnsi" w:hAnsi="Helv" w:cs="Helv"/>
          <w:color w:val="000000"/>
          <w:sz w:val="16"/>
          <w:lang w:val="pl-PL"/>
        </w:rPr>
      </w:pPr>
      <w:r w:rsidRPr="003F2B0F">
        <w:rPr>
          <w:rFonts w:ascii="Helv" w:eastAsiaTheme="minorHAnsi" w:hAnsi="Helv" w:cs="Helv"/>
          <w:color w:val="000000"/>
          <w:sz w:val="16"/>
          <w:lang w:val="pl-PL"/>
        </w:rPr>
        <w:t>Rozmiar i ilość źródeł danych spoza GUS implikują konieczność stworzenia infrastruktury wspierającej ich gromadzenie i przetwarzanie.</w:t>
      </w:r>
    </w:p>
    <w:p w14:paraId="61403C31" w14:textId="22223A37" w:rsidR="00493AC3" w:rsidRDefault="00493AC3" w:rsidP="00493AC3">
      <w:pPr>
        <w:jc w:val="both"/>
        <w:rPr>
          <w:rFonts w:asciiTheme="minorHAnsi" w:hAnsiTheme="minorHAnsi" w:cstheme="minorHAnsi"/>
          <w:color w:val="0070C0"/>
          <w:sz w:val="20"/>
          <w:lang w:val="pl-PL" w:eastAsia="pl-PL"/>
        </w:rPr>
      </w:pPr>
    </w:p>
    <w:p w14:paraId="68753816" w14:textId="77777777" w:rsidR="000B5B4C" w:rsidRDefault="000B5B4C" w:rsidP="00493AC3">
      <w:pPr>
        <w:jc w:val="both"/>
        <w:rPr>
          <w:rFonts w:asciiTheme="minorHAnsi" w:hAnsiTheme="minorHAnsi" w:cstheme="minorHAnsi"/>
          <w:color w:val="0070C0"/>
          <w:sz w:val="20"/>
          <w:lang w:val="pl-PL" w:eastAsia="pl-PL"/>
        </w:rPr>
      </w:pPr>
    </w:p>
    <w:p w14:paraId="73F5A398" w14:textId="77777777" w:rsidR="000B5B4C" w:rsidRPr="00C327E9" w:rsidRDefault="000B5B4C" w:rsidP="00493AC3">
      <w:pPr>
        <w:jc w:val="both"/>
        <w:rPr>
          <w:rFonts w:asciiTheme="minorHAnsi" w:hAnsiTheme="minorHAnsi" w:cstheme="minorHAnsi"/>
          <w:color w:val="0070C0"/>
          <w:sz w:val="20"/>
          <w:lang w:val="pl-PL" w:eastAsia="pl-PL"/>
        </w:rPr>
      </w:pPr>
    </w:p>
    <w:p w14:paraId="78520E45" w14:textId="54210349" w:rsidR="00493AC3" w:rsidRPr="000B5B4C" w:rsidRDefault="00493AC3" w:rsidP="000B5B4C">
      <w:pPr>
        <w:pStyle w:val="Nagwek2"/>
        <w:numPr>
          <w:ilvl w:val="1"/>
          <w:numId w:val="30"/>
        </w:numPr>
        <w:tabs>
          <w:tab w:val="left" w:pos="709"/>
        </w:tabs>
        <w:spacing w:after="200" w:line="276" w:lineRule="auto"/>
        <w:ind w:left="792" w:firstLine="0"/>
        <w:rPr>
          <w:lang w:val="pl-PL" w:eastAsia="pl-PL"/>
        </w:rPr>
      </w:pPr>
      <w:r w:rsidRPr="000B5B4C">
        <w:rPr>
          <w:lang w:val="pl-PL" w:eastAsia="pl-PL"/>
        </w:rPr>
        <w:t>Lista przepływów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4"/>
        <w:gridCol w:w="1137"/>
        <w:gridCol w:w="1139"/>
        <w:gridCol w:w="3826"/>
        <w:gridCol w:w="1135"/>
        <w:gridCol w:w="1135"/>
        <w:gridCol w:w="1540"/>
      </w:tblGrid>
      <w:tr w:rsidR="00D77F16" w:rsidRPr="00C327E9" w14:paraId="28DD9C7B" w14:textId="77777777" w:rsidTr="00D77F16">
        <w:tc>
          <w:tcPr>
            <w:tcW w:w="186" w:type="pct"/>
            <w:tcBorders>
              <w:top w:val="single" w:sz="4" w:space="0" w:color="auto"/>
              <w:left w:val="single" w:sz="4" w:space="0" w:color="auto"/>
              <w:bottom w:val="single" w:sz="4" w:space="0" w:color="auto"/>
              <w:right w:val="single" w:sz="4" w:space="0" w:color="auto"/>
            </w:tcBorders>
            <w:shd w:val="clear" w:color="auto" w:fill="E7E6E6"/>
            <w:hideMark/>
          </w:tcPr>
          <w:p w14:paraId="7EFA7189"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Lp.</w:t>
            </w:r>
          </w:p>
        </w:tc>
        <w:tc>
          <w:tcPr>
            <w:tcW w:w="552" w:type="pct"/>
            <w:tcBorders>
              <w:top w:val="single" w:sz="4" w:space="0" w:color="auto"/>
              <w:left w:val="single" w:sz="4" w:space="0" w:color="auto"/>
              <w:bottom w:val="single" w:sz="4" w:space="0" w:color="auto"/>
              <w:right w:val="single" w:sz="4" w:space="0" w:color="auto"/>
            </w:tcBorders>
            <w:shd w:val="clear" w:color="auto" w:fill="E7E6E6"/>
            <w:hideMark/>
          </w:tcPr>
          <w:p w14:paraId="68E29A5D"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System źródłowy</w:t>
            </w:r>
          </w:p>
        </w:tc>
        <w:tc>
          <w:tcPr>
            <w:tcW w:w="553" w:type="pct"/>
            <w:tcBorders>
              <w:top w:val="single" w:sz="4" w:space="0" w:color="auto"/>
              <w:left w:val="single" w:sz="4" w:space="0" w:color="auto"/>
              <w:bottom w:val="single" w:sz="4" w:space="0" w:color="auto"/>
              <w:right w:val="single" w:sz="4" w:space="0" w:color="auto"/>
            </w:tcBorders>
            <w:shd w:val="clear" w:color="auto" w:fill="E7E6E6"/>
            <w:hideMark/>
          </w:tcPr>
          <w:p w14:paraId="5848DCE4"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System docelowy</w:t>
            </w:r>
          </w:p>
        </w:tc>
        <w:tc>
          <w:tcPr>
            <w:tcW w:w="1858" w:type="pct"/>
            <w:tcBorders>
              <w:top w:val="single" w:sz="4" w:space="0" w:color="auto"/>
              <w:left w:val="single" w:sz="4" w:space="0" w:color="auto"/>
              <w:bottom w:val="single" w:sz="4" w:space="0" w:color="auto"/>
              <w:right w:val="single" w:sz="4" w:space="0" w:color="auto"/>
            </w:tcBorders>
            <w:shd w:val="clear" w:color="auto" w:fill="E7E6E6"/>
            <w:hideMark/>
          </w:tcPr>
          <w:p w14:paraId="7E4F015F"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Zakres  wymienianych danych</w:t>
            </w:r>
          </w:p>
        </w:tc>
        <w:tc>
          <w:tcPr>
            <w:tcW w:w="551" w:type="pct"/>
            <w:tcBorders>
              <w:top w:val="single" w:sz="4" w:space="0" w:color="auto"/>
              <w:left w:val="single" w:sz="4" w:space="0" w:color="auto"/>
              <w:bottom w:val="single" w:sz="4" w:space="0" w:color="auto"/>
              <w:right w:val="single" w:sz="4" w:space="0" w:color="auto"/>
            </w:tcBorders>
            <w:shd w:val="clear" w:color="auto" w:fill="E7E6E6"/>
          </w:tcPr>
          <w:p w14:paraId="37F4A4F4"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Sposób wymiany danych</w:t>
            </w:r>
          </w:p>
        </w:tc>
        <w:tc>
          <w:tcPr>
            <w:tcW w:w="551" w:type="pct"/>
            <w:tcBorders>
              <w:top w:val="single" w:sz="4" w:space="0" w:color="auto"/>
              <w:left w:val="single" w:sz="4" w:space="0" w:color="auto"/>
              <w:bottom w:val="single" w:sz="4" w:space="0" w:color="auto"/>
              <w:right w:val="single" w:sz="4" w:space="0" w:color="auto"/>
            </w:tcBorders>
            <w:shd w:val="clear" w:color="auto" w:fill="E7E6E6"/>
            <w:hideMark/>
          </w:tcPr>
          <w:p w14:paraId="3F68FFD4"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Typ modyfikacji</w:t>
            </w:r>
          </w:p>
        </w:tc>
        <w:tc>
          <w:tcPr>
            <w:tcW w:w="748" w:type="pct"/>
            <w:tcBorders>
              <w:top w:val="single" w:sz="4" w:space="0" w:color="auto"/>
              <w:left w:val="single" w:sz="4" w:space="0" w:color="auto"/>
              <w:bottom w:val="single" w:sz="4" w:space="0" w:color="auto"/>
              <w:right w:val="single" w:sz="4" w:space="0" w:color="auto"/>
            </w:tcBorders>
            <w:shd w:val="clear" w:color="auto" w:fill="E7E6E6"/>
            <w:hideMark/>
          </w:tcPr>
          <w:p w14:paraId="3A2B4407" w14:textId="545D2385"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Typ Interfejsu</w:t>
            </w:r>
            <w:r w:rsidR="00902CE7">
              <w:rPr>
                <w:rFonts w:asciiTheme="minorHAnsi" w:hAnsiTheme="minorHAnsi" w:cstheme="minorHAnsi"/>
                <w:b/>
                <w:sz w:val="20"/>
                <w:lang w:val="pl-PL"/>
              </w:rPr>
              <w:t>*</w:t>
            </w:r>
          </w:p>
        </w:tc>
      </w:tr>
      <w:tr w:rsidR="00D77F16" w:rsidRPr="003F2B0F" w14:paraId="5332FEAC" w14:textId="77777777" w:rsidTr="00D77F16">
        <w:tc>
          <w:tcPr>
            <w:tcW w:w="186" w:type="pct"/>
            <w:tcBorders>
              <w:top w:val="single" w:sz="4" w:space="0" w:color="auto"/>
              <w:left w:val="single" w:sz="4" w:space="0" w:color="auto"/>
              <w:bottom w:val="single" w:sz="4" w:space="0" w:color="auto"/>
              <w:right w:val="single" w:sz="4" w:space="0" w:color="auto"/>
            </w:tcBorders>
            <w:vAlign w:val="center"/>
          </w:tcPr>
          <w:p w14:paraId="58C8EFA7" w14:textId="77777777" w:rsidR="00493AC3" w:rsidRPr="00C327E9" w:rsidRDefault="00493AC3" w:rsidP="009472D0">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1.</w:t>
            </w:r>
          </w:p>
        </w:tc>
        <w:tc>
          <w:tcPr>
            <w:tcW w:w="552" w:type="pct"/>
            <w:tcBorders>
              <w:top w:val="single" w:sz="4" w:space="0" w:color="auto"/>
              <w:left w:val="single" w:sz="4" w:space="0" w:color="auto"/>
              <w:bottom w:val="single" w:sz="4" w:space="0" w:color="auto"/>
              <w:right w:val="single" w:sz="4" w:space="0" w:color="auto"/>
            </w:tcBorders>
            <w:vAlign w:val="center"/>
          </w:tcPr>
          <w:p w14:paraId="2F9EB2C2" w14:textId="77777777" w:rsidR="00493AC3" w:rsidRPr="00C327E9" w:rsidRDefault="00493AC3" w:rsidP="009472D0">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INTRASTAT, EXTRASTAT</w:t>
            </w:r>
          </w:p>
        </w:tc>
        <w:tc>
          <w:tcPr>
            <w:tcW w:w="553" w:type="pct"/>
            <w:tcBorders>
              <w:top w:val="single" w:sz="4" w:space="0" w:color="auto"/>
              <w:left w:val="single" w:sz="4" w:space="0" w:color="auto"/>
              <w:bottom w:val="single" w:sz="4" w:space="0" w:color="auto"/>
              <w:right w:val="single" w:sz="4" w:space="0" w:color="auto"/>
            </w:tcBorders>
            <w:vAlign w:val="center"/>
          </w:tcPr>
          <w:p w14:paraId="763C9530" w14:textId="77777777" w:rsidR="00493AC3" w:rsidRPr="00C327E9" w:rsidRDefault="00493AC3" w:rsidP="009472D0">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Export </w:t>
            </w:r>
            <w:proofErr w:type="spellStart"/>
            <w:r w:rsidRPr="00C327E9">
              <w:rPr>
                <w:rFonts w:asciiTheme="minorHAnsi" w:hAnsiTheme="minorHAnsi" w:cstheme="minorHAnsi"/>
                <w:color w:val="333333"/>
                <w:sz w:val="20"/>
                <w:lang w:val="pl-PL" w:eastAsia="pl-PL"/>
              </w:rPr>
              <w:t>Intelligence</w:t>
            </w:r>
            <w:proofErr w:type="spellEnd"/>
          </w:p>
        </w:tc>
        <w:tc>
          <w:tcPr>
            <w:tcW w:w="1858" w:type="pct"/>
            <w:tcBorders>
              <w:top w:val="single" w:sz="4" w:space="0" w:color="auto"/>
              <w:left w:val="single" w:sz="4" w:space="0" w:color="auto"/>
              <w:bottom w:val="single" w:sz="4" w:space="0" w:color="auto"/>
              <w:right w:val="single" w:sz="4" w:space="0" w:color="auto"/>
            </w:tcBorders>
            <w:vAlign w:val="center"/>
          </w:tcPr>
          <w:p w14:paraId="0D34550A" w14:textId="5523941D" w:rsidR="00493AC3" w:rsidRPr="00C327E9" w:rsidRDefault="00493AC3" w:rsidP="002B0D64">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Dane uzyskane w wyniku wykonywania zadań wynikających z przepisów unijnych regulujących statystykę dotyczącą obrotu towarowego pomiędzy państwami członkowskimi Unii Europejskiej (INTRASTAT) oraz obrotu towarowego państw członkowskich Unii Europejskiej z pozostałymi państwami (EXTRASTAT) (dane okresowe).</w:t>
            </w:r>
            <w:r w:rsidRPr="00C327E9">
              <w:rPr>
                <w:rFonts w:asciiTheme="minorHAnsi" w:hAnsiTheme="minorHAnsi" w:cstheme="minorHAnsi"/>
                <w:color w:val="333333"/>
                <w:sz w:val="20"/>
                <w:lang w:val="pl-PL" w:eastAsia="pl-PL"/>
              </w:rPr>
              <w:br/>
              <w:t>Dane przekrojowe w ujęciu Kraj /; Grupa / Klasa / Podklasa / Kraj docelowy eksportu na osi pionowej oraz wartość eksportu za dany okres.</w:t>
            </w:r>
            <w:r w:rsidRPr="00C327E9">
              <w:rPr>
                <w:rFonts w:asciiTheme="minorHAnsi" w:hAnsiTheme="minorHAnsi" w:cstheme="minorHAnsi"/>
                <w:color w:val="333333"/>
                <w:sz w:val="20"/>
                <w:lang w:val="pl-PL" w:eastAsia="pl-PL"/>
              </w:rPr>
              <w:br/>
              <w:t xml:space="preserve">Dane przekrojowe w ujęciu Kraj / na osi poziomej; Grupa na osi pionowej oraz liczba podmiotów eksportujących </w:t>
            </w:r>
          </w:p>
        </w:tc>
        <w:tc>
          <w:tcPr>
            <w:tcW w:w="551" w:type="pct"/>
            <w:tcBorders>
              <w:top w:val="single" w:sz="4" w:space="0" w:color="auto"/>
              <w:left w:val="single" w:sz="4" w:space="0" w:color="auto"/>
              <w:bottom w:val="single" w:sz="4" w:space="0" w:color="auto"/>
              <w:right w:val="single" w:sz="4" w:space="0" w:color="auto"/>
            </w:tcBorders>
            <w:vAlign w:val="center"/>
          </w:tcPr>
          <w:p w14:paraId="2BAF2B30" w14:textId="77777777" w:rsidR="00493AC3" w:rsidRPr="00C327E9" w:rsidRDefault="00493AC3" w:rsidP="009472D0">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Kopiowanie danych (§13 ust. 3)</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14:paraId="7A18A002" w14:textId="77777777" w:rsidR="00493AC3" w:rsidRPr="007010DE" w:rsidRDefault="00493AC3" w:rsidP="009472D0">
            <w:pPr>
              <w:pStyle w:val="Poletabeli"/>
              <w:rPr>
                <w:rFonts w:asciiTheme="minorHAnsi" w:hAnsiTheme="minorHAnsi" w:cstheme="minorHAnsi"/>
                <w:color w:val="333333"/>
                <w:sz w:val="20"/>
                <w:lang w:val="pl-PL" w:eastAsia="pl-PL"/>
              </w:rPr>
            </w:pPr>
            <w:r w:rsidRPr="007010DE">
              <w:rPr>
                <w:rFonts w:asciiTheme="minorHAnsi" w:hAnsiTheme="minorHAnsi" w:cstheme="minorHAnsi"/>
                <w:color w:val="333333"/>
                <w:sz w:val="20"/>
                <w:lang w:val="pl-PL" w:eastAsia="pl-PL"/>
              </w:rPr>
              <w:t>Krytyczny dla sukcesu projektu</w:t>
            </w:r>
          </w:p>
        </w:tc>
        <w:tc>
          <w:tcPr>
            <w:tcW w:w="748" w:type="pct"/>
            <w:tcBorders>
              <w:top w:val="single" w:sz="4" w:space="0" w:color="auto"/>
              <w:left w:val="single" w:sz="4" w:space="0" w:color="auto"/>
              <w:bottom w:val="single" w:sz="4" w:space="0" w:color="auto"/>
              <w:right w:val="single" w:sz="4" w:space="0" w:color="auto"/>
            </w:tcBorders>
            <w:vAlign w:val="center"/>
          </w:tcPr>
          <w:p w14:paraId="1DBF692F" w14:textId="33EF634A" w:rsidR="00493AC3" w:rsidRPr="00C327E9" w:rsidRDefault="00493AC3"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Import plików</w:t>
            </w:r>
            <w:r w:rsidR="00902CE7">
              <w:rPr>
                <w:rFonts w:asciiTheme="minorHAnsi" w:hAnsiTheme="minorHAnsi" w:cstheme="minorHAnsi"/>
                <w:color w:val="333333"/>
                <w:sz w:val="20"/>
                <w:lang w:val="pl-PL" w:eastAsia="pl-PL"/>
              </w:rPr>
              <w:t xml:space="preserve"> (pliki są pozyskiwane poprzez eksport z systemów zewnętrznych do formatu xls, zakładana </w:t>
            </w:r>
            <w:r w:rsidR="0012341C">
              <w:rPr>
                <w:rFonts w:asciiTheme="minorHAnsi" w:hAnsiTheme="minorHAnsi" w:cstheme="minorHAnsi"/>
                <w:color w:val="333333"/>
                <w:sz w:val="20"/>
                <w:lang w:val="pl-PL" w:eastAsia="pl-PL"/>
              </w:rPr>
              <w:t>jest aktualizacja raz na kwartał</w:t>
            </w:r>
            <w:r w:rsidR="00902CE7">
              <w:rPr>
                <w:rFonts w:asciiTheme="minorHAnsi" w:hAnsiTheme="minorHAnsi" w:cstheme="minorHAnsi"/>
                <w:color w:val="333333"/>
                <w:sz w:val="20"/>
                <w:lang w:val="pl-PL" w:eastAsia="pl-PL"/>
              </w:rPr>
              <w:t>).</w:t>
            </w:r>
          </w:p>
        </w:tc>
      </w:tr>
      <w:tr w:rsidR="00D77F16" w:rsidRPr="003F2B0F" w14:paraId="536CCAEA" w14:textId="77777777" w:rsidTr="00D77F16">
        <w:tc>
          <w:tcPr>
            <w:tcW w:w="186" w:type="pct"/>
            <w:tcBorders>
              <w:top w:val="single" w:sz="4" w:space="0" w:color="auto"/>
              <w:left w:val="single" w:sz="4" w:space="0" w:color="auto"/>
              <w:bottom w:val="single" w:sz="4" w:space="0" w:color="auto"/>
              <w:right w:val="single" w:sz="4" w:space="0" w:color="auto"/>
            </w:tcBorders>
            <w:vAlign w:val="center"/>
          </w:tcPr>
          <w:p w14:paraId="6660FB14"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2.</w:t>
            </w:r>
          </w:p>
        </w:tc>
        <w:tc>
          <w:tcPr>
            <w:tcW w:w="552" w:type="pct"/>
            <w:tcBorders>
              <w:top w:val="single" w:sz="4" w:space="0" w:color="auto"/>
              <w:left w:val="single" w:sz="4" w:space="0" w:color="auto"/>
              <w:bottom w:val="single" w:sz="4" w:space="0" w:color="auto"/>
              <w:right w:val="single" w:sz="4" w:space="0" w:color="auto"/>
            </w:tcBorders>
            <w:vAlign w:val="center"/>
          </w:tcPr>
          <w:p w14:paraId="318D0C01"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System NBP</w:t>
            </w:r>
          </w:p>
        </w:tc>
        <w:tc>
          <w:tcPr>
            <w:tcW w:w="553" w:type="pct"/>
            <w:tcBorders>
              <w:top w:val="single" w:sz="4" w:space="0" w:color="auto"/>
              <w:left w:val="single" w:sz="4" w:space="0" w:color="auto"/>
              <w:bottom w:val="single" w:sz="4" w:space="0" w:color="auto"/>
              <w:right w:val="single" w:sz="4" w:space="0" w:color="auto"/>
            </w:tcBorders>
            <w:vAlign w:val="center"/>
          </w:tcPr>
          <w:p w14:paraId="0B123EC2"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Export </w:t>
            </w:r>
            <w:proofErr w:type="spellStart"/>
            <w:r w:rsidRPr="00C327E9">
              <w:rPr>
                <w:rFonts w:asciiTheme="minorHAnsi" w:hAnsiTheme="minorHAnsi" w:cstheme="minorHAnsi"/>
                <w:color w:val="333333"/>
                <w:sz w:val="20"/>
                <w:lang w:val="pl-PL" w:eastAsia="pl-PL"/>
              </w:rPr>
              <w:t>Intelligence</w:t>
            </w:r>
            <w:proofErr w:type="spellEnd"/>
          </w:p>
        </w:tc>
        <w:tc>
          <w:tcPr>
            <w:tcW w:w="1858" w:type="pct"/>
            <w:tcBorders>
              <w:top w:val="single" w:sz="4" w:space="0" w:color="auto"/>
              <w:left w:val="single" w:sz="4" w:space="0" w:color="auto"/>
              <w:bottom w:val="single" w:sz="4" w:space="0" w:color="auto"/>
              <w:right w:val="single" w:sz="4" w:space="0" w:color="auto"/>
            </w:tcBorders>
            <w:vAlign w:val="center"/>
          </w:tcPr>
          <w:p w14:paraId="55FE5B63" w14:textId="005B16E0" w:rsidR="00902CE7" w:rsidRPr="00C327E9" w:rsidRDefault="00902CE7" w:rsidP="0046130A">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Dane uwzględniające także model pr</w:t>
            </w:r>
            <w:r w:rsidR="0046130A">
              <w:rPr>
                <w:rFonts w:asciiTheme="minorHAnsi" w:hAnsiTheme="minorHAnsi" w:cstheme="minorHAnsi"/>
                <w:color w:val="333333"/>
                <w:sz w:val="20"/>
                <w:lang w:val="pl-PL" w:eastAsia="pl-PL"/>
              </w:rPr>
              <w:t>ognostyczny/szacunkowy dotyczący</w:t>
            </w:r>
            <w:r w:rsidRPr="00C327E9">
              <w:rPr>
                <w:rFonts w:asciiTheme="minorHAnsi" w:hAnsiTheme="minorHAnsi" w:cstheme="minorHAnsi"/>
                <w:color w:val="333333"/>
                <w:sz w:val="20"/>
                <w:lang w:val="pl-PL" w:eastAsia="pl-PL"/>
              </w:rPr>
              <w:t xml:space="preserve"> </w:t>
            </w:r>
            <w:r w:rsidR="0046130A">
              <w:rPr>
                <w:rFonts w:asciiTheme="minorHAnsi" w:hAnsiTheme="minorHAnsi" w:cstheme="minorHAnsi"/>
                <w:color w:val="333333"/>
                <w:sz w:val="20"/>
                <w:lang w:val="pl-PL" w:eastAsia="pl-PL"/>
              </w:rPr>
              <w:t>bilansu płatniczego</w:t>
            </w:r>
            <w:r w:rsidRPr="00C327E9">
              <w:rPr>
                <w:rFonts w:asciiTheme="minorHAnsi" w:hAnsiTheme="minorHAnsi" w:cstheme="minorHAnsi"/>
                <w:color w:val="333333"/>
                <w:sz w:val="20"/>
                <w:lang w:val="pl-PL" w:eastAsia="pl-PL"/>
              </w:rPr>
              <w:t xml:space="preserve"> Polski (dane okresowe)</w:t>
            </w:r>
          </w:p>
        </w:tc>
        <w:tc>
          <w:tcPr>
            <w:tcW w:w="551" w:type="pct"/>
            <w:tcBorders>
              <w:top w:val="single" w:sz="4" w:space="0" w:color="auto"/>
              <w:left w:val="single" w:sz="4" w:space="0" w:color="auto"/>
              <w:bottom w:val="single" w:sz="4" w:space="0" w:color="auto"/>
              <w:right w:val="single" w:sz="4" w:space="0" w:color="auto"/>
            </w:tcBorders>
            <w:vAlign w:val="center"/>
          </w:tcPr>
          <w:p w14:paraId="1A04C6AD"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Kopiowanie danych (§13 ust. 3)</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14:paraId="444688EE" w14:textId="77777777" w:rsidR="00902CE7" w:rsidRPr="007010DE" w:rsidRDefault="00902CE7" w:rsidP="00902CE7">
            <w:pPr>
              <w:pStyle w:val="Poletabeli"/>
              <w:rPr>
                <w:rFonts w:asciiTheme="minorHAnsi" w:hAnsiTheme="minorHAnsi" w:cstheme="minorHAnsi"/>
                <w:color w:val="333333"/>
                <w:sz w:val="20"/>
                <w:lang w:val="pl-PL" w:eastAsia="pl-PL"/>
              </w:rPr>
            </w:pPr>
            <w:r w:rsidRPr="007010DE">
              <w:rPr>
                <w:rFonts w:asciiTheme="minorHAnsi" w:hAnsiTheme="minorHAnsi" w:cstheme="minorHAnsi"/>
                <w:color w:val="333333"/>
                <w:sz w:val="20"/>
                <w:lang w:val="pl-PL" w:eastAsia="pl-PL"/>
              </w:rPr>
              <w:t>Krytyczny dla sukcesu projektu</w:t>
            </w:r>
          </w:p>
        </w:tc>
        <w:tc>
          <w:tcPr>
            <w:tcW w:w="748" w:type="pct"/>
            <w:tcBorders>
              <w:top w:val="single" w:sz="4" w:space="0" w:color="auto"/>
              <w:left w:val="single" w:sz="4" w:space="0" w:color="auto"/>
              <w:bottom w:val="single" w:sz="4" w:space="0" w:color="auto"/>
              <w:right w:val="single" w:sz="4" w:space="0" w:color="auto"/>
            </w:tcBorders>
          </w:tcPr>
          <w:p w14:paraId="60FFE122" w14:textId="762A1E74" w:rsidR="00902CE7" w:rsidRPr="00C327E9" w:rsidRDefault="00902CE7" w:rsidP="00902CE7">
            <w:pPr>
              <w:pStyle w:val="Poletabeli"/>
              <w:rPr>
                <w:rFonts w:asciiTheme="minorHAnsi" w:hAnsiTheme="minorHAnsi" w:cstheme="minorHAnsi"/>
                <w:color w:val="333333"/>
                <w:sz w:val="20"/>
                <w:lang w:val="pl-PL" w:eastAsia="pl-PL"/>
              </w:rPr>
            </w:pPr>
            <w:r w:rsidRPr="00AA2A32">
              <w:rPr>
                <w:rFonts w:asciiTheme="minorHAnsi" w:hAnsiTheme="minorHAnsi" w:cstheme="minorHAnsi"/>
                <w:color w:val="333333"/>
                <w:sz w:val="20"/>
                <w:lang w:val="pl-PL" w:eastAsia="pl-PL"/>
              </w:rPr>
              <w:t xml:space="preserve">Import plików (pliki są pozyskiwane poprzez eksport z systemów zewnętrznych do formatu xls, zakładana jest aktualizacja raz na </w:t>
            </w:r>
            <w:r>
              <w:rPr>
                <w:rFonts w:asciiTheme="minorHAnsi" w:hAnsiTheme="minorHAnsi" w:cstheme="minorHAnsi"/>
                <w:color w:val="333333"/>
                <w:sz w:val="20"/>
                <w:lang w:val="pl-PL" w:eastAsia="pl-PL"/>
              </w:rPr>
              <w:t>rok</w:t>
            </w:r>
            <w:r w:rsidRPr="00AA2A32">
              <w:rPr>
                <w:rFonts w:asciiTheme="minorHAnsi" w:hAnsiTheme="minorHAnsi" w:cstheme="minorHAnsi"/>
                <w:color w:val="333333"/>
                <w:sz w:val="20"/>
                <w:lang w:val="pl-PL" w:eastAsia="pl-PL"/>
              </w:rPr>
              <w:t>)</w:t>
            </w:r>
          </w:p>
        </w:tc>
      </w:tr>
      <w:tr w:rsidR="00D77F16" w:rsidRPr="003F2B0F" w14:paraId="26836B70" w14:textId="77777777" w:rsidTr="00D77F16">
        <w:tc>
          <w:tcPr>
            <w:tcW w:w="186" w:type="pct"/>
            <w:tcBorders>
              <w:top w:val="single" w:sz="4" w:space="0" w:color="auto"/>
              <w:left w:val="single" w:sz="4" w:space="0" w:color="auto"/>
              <w:bottom w:val="single" w:sz="4" w:space="0" w:color="auto"/>
              <w:right w:val="single" w:sz="4" w:space="0" w:color="auto"/>
            </w:tcBorders>
            <w:vAlign w:val="center"/>
          </w:tcPr>
          <w:p w14:paraId="0FB14CA0"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3.</w:t>
            </w:r>
          </w:p>
        </w:tc>
        <w:tc>
          <w:tcPr>
            <w:tcW w:w="552" w:type="pct"/>
            <w:tcBorders>
              <w:top w:val="single" w:sz="4" w:space="0" w:color="auto"/>
              <w:left w:val="single" w:sz="4" w:space="0" w:color="auto"/>
              <w:bottom w:val="single" w:sz="4" w:space="0" w:color="auto"/>
              <w:right w:val="single" w:sz="4" w:space="0" w:color="auto"/>
            </w:tcBorders>
            <w:vAlign w:val="center"/>
          </w:tcPr>
          <w:p w14:paraId="1FD552E5"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System GUS</w:t>
            </w:r>
          </w:p>
        </w:tc>
        <w:tc>
          <w:tcPr>
            <w:tcW w:w="553" w:type="pct"/>
            <w:tcBorders>
              <w:top w:val="single" w:sz="4" w:space="0" w:color="auto"/>
              <w:left w:val="single" w:sz="4" w:space="0" w:color="auto"/>
              <w:bottom w:val="single" w:sz="4" w:space="0" w:color="auto"/>
              <w:right w:val="single" w:sz="4" w:space="0" w:color="auto"/>
            </w:tcBorders>
            <w:vAlign w:val="center"/>
          </w:tcPr>
          <w:p w14:paraId="55D9DA94"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Export </w:t>
            </w:r>
            <w:proofErr w:type="spellStart"/>
            <w:r w:rsidRPr="00C327E9">
              <w:rPr>
                <w:rFonts w:asciiTheme="minorHAnsi" w:hAnsiTheme="minorHAnsi" w:cstheme="minorHAnsi"/>
                <w:color w:val="333333"/>
                <w:sz w:val="20"/>
                <w:lang w:val="pl-PL" w:eastAsia="pl-PL"/>
              </w:rPr>
              <w:t>Intelligence</w:t>
            </w:r>
            <w:proofErr w:type="spellEnd"/>
          </w:p>
        </w:tc>
        <w:tc>
          <w:tcPr>
            <w:tcW w:w="1858" w:type="pct"/>
            <w:tcBorders>
              <w:top w:val="single" w:sz="4" w:space="0" w:color="auto"/>
              <w:left w:val="single" w:sz="4" w:space="0" w:color="auto"/>
              <w:bottom w:val="single" w:sz="4" w:space="0" w:color="auto"/>
              <w:right w:val="single" w:sz="4" w:space="0" w:color="auto"/>
            </w:tcBorders>
            <w:vAlign w:val="center"/>
          </w:tcPr>
          <w:p w14:paraId="21A3533B"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Dane podmiotów eksportujących </w:t>
            </w:r>
            <w:proofErr w:type="spellStart"/>
            <w:r w:rsidRPr="00C327E9">
              <w:rPr>
                <w:rFonts w:asciiTheme="minorHAnsi" w:hAnsiTheme="minorHAnsi" w:cstheme="minorHAnsi"/>
                <w:color w:val="333333"/>
                <w:sz w:val="20"/>
                <w:lang w:val="pl-PL" w:eastAsia="pl-PL"/>
              </w:rPr>
              <w:t>wg.struktury</w:t>
            </w:r>
            <w:proofErr w:type="spellEnd"/>
            <w:r w:rsidRPr="00C327E9">
              <w:rPr>
                <w:rFonts w:asciiTheme="minorHAnsi" w:hAnsiTheme="minorHAnsi" w:cstheme="minorHAnsi"/>
                <w:color w:val="333333"/>
                <w:sz w:val="20"/>
                <w:lang w:val="pl-PL" w:eastAsia="pl-PL"/>
              </w:rPr>
              <w:t xml:space="preserve"> wielkości przedsiębiorstwa (&lt;9, 10 - 49, 49 - 249, &gt;250 zatrudnionych)</w:t>
            </w:r>
          </w:p>
        </w:tc>
        <w:tc>
          <w:tcPr>
            <w:tcW w:w="551" w:type="pct"/>
            <w:tcBorders>
              <w:top w:val="single" w:sz="4" w:space="0" w:color="auto"/>
              <w:left w:val="single" w:sz="4" w:space="0" w:color="auto"/>
              <w:bottom w:val="single" w:sz="4" w:space="0" w:color="auto"/>
              <w:right w:val="single" w:sz="4" w:space="0" w:color="auto"/>
            </w:tcBorders>
            <w:vAlign w:val="center"/>
          </w:tcPr>
          <w:p w14:paraId="11BCD4C1"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Kopiowanie danych (§13 ust. 3)</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14:paraId="143AAD2F" w14:textId="77777777" w:rsidR="00902CE7" w:rsidRPr="007010DE" w:rsidRDefault="00902CE7" w:rsidP="00902CE7">
            <w:pPr>
              <w:pStyle w:val="Poletabeli"/>
              <w:rPr>
                <w:rFonts w:asciiTheme="minorHAnsi" w:hAnsiTheme="minorHAnsi" w:cstheme="minorHAnsi"/>
                <w:color w:val="333333"/>
                <w:sz w:val="20"/>
                <w:lang w:val="pl-PL" w:eastAsia="pl-PL"/>
              </w:rPr>
            </w:pPr>
            <w:r w:rsidRPr="007010DE">
              <w:rPr>
                <w:rFonts w:asciiTheme="minorHAnsi" w:hAnsiTheme="minorHAnsi" w:cstheme="minorHAnsi"/>
                <w:color w:val="333333"/>
                <w:sz w:val="20"/>
                <w:lang w:val="pl-PL" w:eastAsia="pl-PL"/>
              </w:rPr>
              <w:t>Krytyczny dla sukcesu projektu</w:t>
            </w:r>
          </w:p>
        </w:tc>
        <w:tc>
          <w:tcPr>
            <w:tcW w:w="748" w:type="pct"/>
            <w:tcBorders>
              <w:top w:val="single" w:sz="4" w:space="0" w:color="auto"/>
              <w:left w:val="single" w:sz="4" w:space="0" w:color="auto"/>
              <w:bottom w:val="single" w:sz="4" w:space="0" w:color="auto"/>
              <w:right w:val="single" w:sz="4" w:space="0" w:color="auto"/>
            </w:tcBorders>
          </w:tcPr>
          <w:p w14:paraId="2A1298FA" w14:textId="5D561A9B" w:rsidR="00902CE7" w:rsidRPr="00C327E9" w:rsidRDefault="00902CE7" w:rsidP="0012341C">
            <w:pPr>
              <w:pStyle w:val="Poletabeli"/>
              <w:rPr>
                <w:rFonts w:asciiTheme="minorHAnsi" w:hAnsiTheme="minorHAnsi" w:cstheme="minorHAnsi"/>
                <w:color w:val="333333"/>
                <w:sz w:val="20"/>
                <w:lang w:val="pl-PL" w:eastAsia="pl-PL"/>
              </w:rPr>
            </w:pPr>
            <w:r w:rsidRPr="00AA2A32">
              <w:rPr>
                <w:rFonts w:asciiTheme="minorHAnsi" w:hAnsiTheme="minorHAnsi" w:cstheme="minorHAnsi"/>
                <w:color w:val="333333"/>
                <w:sz w:val="20"/>
                <w:lang w:val="pl-PL" w:eastAsia="pl-PL"/>
              </w:rPr>
              <w:t xml:space="preserve">Import plików (pliki są pozyskiwane poprzez eksport z systemów zewnętrznych do formatu xls, zakładana jest </w:t>
            </w:r>
            <w:r w:rsidRPr="00AA2A32">
              <w:rPr>
                <w:rFonts w:asciiTheme="minorHAnsi" w:hAnsiTheme="minorHAnsi" w:cstheme="minorHAnsi"/>
                <w:color w:val="333333"/>
                <w:sz w:val="20"/>
                <w:lang w:val="pl-PL" w:eastAsia="pl-PL"/>
              </w:rPr>
              <w:lastRenderedPageBreak/>
              <w:t xml:space="preserve">aktualizacja raz na </w:t>
            </w:r>
            <w:r w:rsidR="0012341C">
              <w:rPr>
                <w:rFonts w:asciiTheme="minorHAnsi" w:hAnsiTheme="minorHAnsi" w:cstheme="minorHAnsi"/>
                <w:color w:val="333333"/>
                <w:sz w:val="20"/>
                <w:lang w:val="pl-PL" w:eastAsia="pl-PL"/>
              </w:rPr>
              <w:t>kwartał</w:t>
            </w:r>
            <w:r w:rsidRPr="00AA2A32">
              <w:rPr>
                <w:rFonts w:asciiTheme="minorHAnsi" w:hAnsiTheme="minorHAnsi" w:cstheme="minorHAnsi"/>
                <w:color w:val="333333"/>
                <w:sz w:val="20"/>
                <w:lang w:val="pl-PL" w:eastAsia="pl-PL"/>
              </w:rPr>
              <w:t>)</w:t>
            </w:r>
          </w:p>
        </w:tc>
      </w:tr>
      <w:tr w:rsidR="00D77F16" w:rsidRPr="003F2B0F" w14:paraId="0B8EE84C" w14:textId="77777777" w:rsidTr="00D77F16">
        <w:tc>
          <w:tcPr>
            <w:tcW w:w="186" w:type="pct"/>
            <w:tcBorders>
              <w:top w:val="single" w:sz="4" w:space="0" w:color="auto"/>
              <w:left w:val="single" w:sz="4" w:space="0" w:color="auto"/>
              <w:bottom w:val="single" w:sz="4" w:space="0" w:color="auto"/>
              <w:right w:val="single" w:sz="4" w:space="0" w:color="auto"/>
            </w:tcBorders>
            <w:vAlign w:val="center"/>
          </w:tcPr>
          <w:p w14:paraId="1ABD7F82"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lastRenderedPageBreak/>
              <w:t>4.</w:t>
            </w:r>
          </w:p>
        </w:tc>
        <w:tc>
          <w:tcPr>
            <w:tcW w:w="552" w:type="pct"/>
            <w:tcBorders>
              <w:top w:val="single" w:sz="4" w:space="0" w:color="auto"/>
              <w:left w:val="single" w:sz="4" w:space="0" w:color="auto"/>
              <w:bottom w:val="single" w:sz="4" w:space="0" w:color="auto"/>
              <w:right w:val="single" w:sz="4" w:space="0" w:color="auto"/>
            </w:tcBorders>
            <w:vAlign w:val="center"/>
          </w:tcPr>
          <w:p w14:paraId="72D14D34"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UN </w:t>
            </w:r>
            <w:proofErr w:type="spellStart"/>
            <w:r w:rsidRPr="00C327E9">
              <w:rPr>
                <w:rFonts w:asciiTheme="minorHAnsi" w:hAnsiTheme="minorHAnsi" w:cstheme="minorHAnsi"/>
                <w:color w:val="333333"/>
                <w:sz w:val="20"/>
                <w:lang w:val="pl-PL" w:eastAsia="pl-PL"/>
              </w:rPr>
              <w:t>Comtrade</w:t>
            </w:r>
            <w:proofErr w:type="spellEnd"/>
            <w:r w:rsidRPr="00C327E9">
              <w:rPr>
                <w:rFonts w:asciiTheme="minorHAnsi" w:hAnsiTheme="minorHAnsi" w:cstheme="minorHAnsi"/>
                <w:color w:val="333333"/>
                <w:sz w:val="20"/>
                <w:lang w:val="pl-PL" w:eastAsia="pl-PL"/>
              </w:rPr>
              <w:t xml:space="preserve"> Database</w:t>
            </w:r>
          </w:p>
        </w:tc>
        <w:tc>
          <w:tcPr>
            <w:tcW w:w="553" w:type="pct"/>
            <w:tcBorders>
              <w:top w:val="single" w:sz="4" w:space="0" w:color="auto"/>
              <w:left w:val="single" w:sz="4" w:space="0" w:color="auto"/>
              <w:bottom w:val="single" w:sz="4" w:space="0" w:color="auto"/>
              <w:right w:val="single" w:sz="4" w:space="0" w:color="auto"/>
            </w:tcBorders>
            <w:vAlign w:val="center"/>
          </w:tcPr>
          <w:p w14:paraId="628BBFD2"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Export </w:t>
            </w:r>
            <w:proofErr w:type="spellStart"/>
            <w:r w:rsidRPr="00C327E9">
              <w:rPr>
                <w:rFonts w:asciiTheme="minorHAnsi" w:hAnsiTheme="minorHAnsi" w:cstheme="minorHAnsi"/>
                <w:color w:val="333333"/>
                <w:sz w:val="20"/>
                <w:lang w:val="pl-PL" w:eastAsia="pl-PL"/>
              </w:rPr>
              <w:t>Intelligence</w:t>
            </w:r>
            <w:proofErr w:type="spellEnd"/>
          </w:p>
        </w:tc>
        <w:tc>
          <w:tcPr>
            <w:tcW w:w="1858" w:type="pct"/>
            <w:tcBorders>
              <w:top w:val="single" w:sz="4" w:space="0" w:color="auto"/>
              <w:left w:val="single" w:sz="4" w:space="0" w:color="auto"/>
              <w:bottom w:val="single" w:sz="4" w:space="0" w:color="auto"/>
              <w:right w:val="single" w:sz="4" w:space="0" w:color="auto"/>
            </w:tcBorders>
            <w:vAlign w:val="center"/>
          </w:tcPr>
          <w:p w14:paraId="264AC5EA"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Dane oraz wskaźniki wydajności eksportu, wartości importu poszczególnych krajów (220 krajów oraz terytoriów uwzględnionych w bazie) (dane okresowe roczne/kwartalne) przy wykorzystaniu UN </w:t>
            </w:r>
            <w:proofErr w:type="spellStart"/>
            <w:r w:rsidRPr="00C327E9">
              <w:rPr>
                <w:rFonts w:asciiTheme="minorHAnsi" w:hAnsiTheme="minorHAnsi" w:cstheme="minorHAnsi"/>
                <w:color w:val="333333"/>
                <w:sz w:val="20"/>
                <w:lang w:val="pl-PL" w:eastAsia="pl-PL"/>
              </w:rPr>
              <w:t>Comtrade</w:t>
            </w:r>
            <w:proofErr w:type="spellEnd"/>
            <w:r w:rsidRPr="00C327E9">
              <w:rPr>
                <w:rFonts w:asciiTheme="minorHAnsi" w:hAnsiTheme="minorHAnsi" w:cstheme="minorHAnsi"/>
                <w:color w:val="333333"/>
                <w:sz w:val="20"/>
                <w:lang w:val="pl-PL" w:eastAsia="pl-PL"/>
              </w:rPr>
              <w:t xml:space="preserve"> Database</w:t>
            </w:r>
          </w:p>
        </w:tc>
        <w:tc>
          <w:tcPr>
            <w:tcW w:w="551" w:type="pct"/>
            <w:tcBorders>
              <w:top w:val="single" w:sz="4" w:space="0" w:color="auto"/>
              <w:left w:val="single" w:sz="4" w:space="0" w:color="auto"/>
              <w:bottom w:val="single" w:sz="4" w:space="0" w:color="auto"/>
              <w:right w:val="single" w:sz="4" w:space="0" w:color="auto"/>
            </w:tcBorders>
            <w:vAlign w:val="center"/>
          </w:tcPr>
          <w:p w14:paraId="1D9767B2"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Kopiowanie danych (§13 ust. 3)</w:t>
            </w:r>
          </w:p>
        </w:tc>
        <w:tc>
          <w:tcPr>
            <w:tcW w:w="551" w:type="pct"/>
            <w:tcBorders>
              <w:top w:val="single" w:sz="4" w:space="0" w:color="auto"/>
              <w:left w:val="single" w:sz="4" w:space="0" w:color="auto"/>
              <w:bottom w:val="single" w:sz="4" w:space="0" w:color="auto"/>
              <w:right w:val="single" w:sz="4" w:space="0" w:color="auto"/>
            </w:tcBorders>
            <w:shd w:val="clear" w:color="auto" w:fill="auto"/>
            <w:vAlign w:val="center"/>
          </w:tcPr>
          <w:p w14:paraId="5471C84B" w14:textId="77777777" w:rsidR="00902CE7" w:rsidRPr="007010DE" w:rsidRDefault="00902CE7" w:rsidP="00902CE7">
            <w:pPr>
              <w:pStyle w:val="Poletabeli"/>
              <w:rPr>
                <w:rFonts w:asciiTheme="minorHAnsi" w:hAnsiTheme="minorHAnsi" w:cstheme="minorHAnsi"/>
                <w:color w:val="333333"/>
                <w:sz w:val="20"/>
                <w:lang w:val="pl-PL" w:eastAsia="pl-PL"/>
              </w:rPr>
            </w:pPr>
            <w:r w:rsidRPr="007010DE">
              <w:rPr>
                <w:rFonts w:asciiTheme="minorHAnsi" w:hAnsiTheme="minorHAnsi" w:cstheme="minorHAnsi"/>
                <w:color w:val="333333"/>
                <w:sz w:val="20"/>
                <w:lang w:val="pl-PL" w:eastAsia="pl-PL"/>
              </w:rPr>
              <w:t>Realizowalny inną metodą (dane możliwe do uzyskania z innych źródeł zewnętrznych)</w:t>
            </w:r>
          </w:p>
        </w:tc>
        <w:tc>
          <w:tcPr>
            <w:tcW w:w="748" w:type="pct"/>
            <w:tcBorders>
              <w:top w:val="single" w:sz="4" w:space="0" w:color="auto"/>
              <w:left w:val="single" w:sz="4" w:space="0" w:color="auto"/>
              <w:bottom w:val="single" w:sz="4" w:space="0" w:color="auto"/>
              <w:right w:val="single" w:sz="4" w:space="0" w:color="auto"/>
            </w:tcBorders>
          </w:tcPr>
          <w:p w14:paraId="2C1DBAAA" w14:textId="2714B984" w:rsidR="00902CE7" w:rsidRPr="00C327E9" w:rsidRDefault="00902CE7" w:rsidP="00902CE7">
            <w:pPr>
              <w:pStyle w:val="Poletabeli"/>
              <w:rPr>
                <w:rFonts w:asciiTheme="minorHAnsi" w:hAnsiTheme="minorHAnsi" w:cstheme="minorHAnsi"/>
                <w:color w:val="333333"/>
                <w:sz w:val="20"/>
                <w:lang w:val="pl-PL" w:eastAsia="pl-PL"/>
              </w:rPr>
            </w:pPr>
            <w:r w:rsidRPr="00AA2A32">
              <w:rPr>
                <w:rFonts w:asciiTheme="minorHAnsi" w:hAnsiTheme="minorHAnsi" w:cstheme="minorHAnsi"/>
                <w:color w:val="333333"/>
                <w:sz w:val="20"/>
                <w:lang w:val="pl-PL" w:eastAsia="pl-PL"/>
              </w:rPr>
              <w:t xml:space="preserve">Import plików (pliki są pozyskiwane poprzez eksport z systemów zewnętrznych do formatu xls, zakładana </w:t>
            </w:r>
            <w:r w:rsidR="0012341C">
              <w:rPr>
                <w:rFonts w:asciiTheme="minorHAnsi" w:hAnsiTheme="minorHAnsi" w:cstheme="minorHAnsi"/>
                <w:color w:val="333333"/>
                <w:sz w:val="20"/>
                <w:lang w:val="pl-PL" w:eastAsia="pl-PL"/>
              </w:rPr>
              <w:t>jest aktualizacja raz na kwartał</w:t>
            </w:r>
            <w:r w:rsidRPr="00AA2A32">
              <w:rPr>
                <w:rFonts w:asciiTheme="minorHAnsi" w:hAnsiTheme="minorHAnsi" w:cstheme="minorHAnsi"/>
                <w:color w:val="333333"/>
                <w:sz w:val="20"/>
                <w:lang w:val="pl-PL" w:eastAsia="pl-PL"/>
              </w:rPr>
              <w:t>)</w:t>
            </w:r>
          </w:p>
        </w:tc>
      </w:tr>
      <w:tr w:rsidR="00D77F16" w:rsidRPr="003F2B0F" w14:paraId="0AE3925F" w14:textId="77777777" w:rsidTr="00D77F16">
        <w:tc>
          <w:tcPr>
            <w:tcW w:w="186" w:type="pct"/>
            <w:tcBorders>
              <w:top w:val="single" w:sz="4" w:space="0" w:color="auto"/>
              <w:left w:val="single" w:sz="4" w:space="0" w:color="auto"/>
              <w:bottom w:val="single" w:sz="4" w:space="0" w:color="auto"/>
              <w:right w:val="single" w:sz="4" w:space="0" w:color="auto"/>
            </w:tcBorders>
            <w:vAlign w:val="center"/>
          </w:tcPr>
          <w:p w14:paraId="04726B9A"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5.</w:t>
            </w:r>
          </w:p>
        </w:tc>
        <w:tc>
          <w:tcPr>
            <w:tcW w:w="552" w:type="pct"/>
            <w:tcBorders>
              <w:top w:val="single" w:sz="4" w:space="0" w:color="auto"/>
              <w:left w:val="single" w:sz="4" w:space="0" w:color="auto"/>
              <w:bottom w:val="single" w:sz="4" w:space="0" w:color="auto"/>
              <w:right w:val="single" w:sz="4" w:space="0" w:color="auto"/>
            </w:tcBorders>
            <w:vAlign w:val="center"/>
          </w:tcPr>
          <w:p w14:paraId="3496AB11" w14:textId="77777777" w:rsidR="00902CE7" w:rsidRPr="00C327E9" w:rsidRDefault="00902CE7" w:rsidP="00902CE7">
            <w:pPr>
              <w:pStyle w:val="Poletabeli"/>
              <w:rPr>
                <w:rFonts w:asciiTheme="minorHAnsi" w:hAnsiTheme="minorHAnsi" w:cstheme="minorHAnsi"/>
                <w:color w:val="333333"/>
                <w:sz w:val="20"/>
                <w:lang w:val="en-US" w:eastAsia="pl-PL"/>
              </w:rPr>
            </w:pPr>
            <w:r w:rsidRPr="00C327E9">
              <w:rPr>
                <w:rFonts w:asciiTheme="minorHAnsi" w:hAnsiTheme="minorHAnsi" w:cstheme="minorHAnsi"/>
                <w:color w:val="333333"/>
                <w:sz w:val="20"/>
                <w:lang w:val="en-US" w:eastAsia="pl-PL"/>
              </w:rPr>
              <w:t>World Development Indicators Statistical Tables</w:t>
            </w:r>
          </w:p>
        </w:tc>
        <w:tc>
          <w:tcPr>
            <w:tcW w:w="553" w:type="pct"/>
            <w:tcBorders>
              <w:top w:val="single" w:sz="4" w:space="0" w:color="auto"/>
              <w:left w:val="single" w:sz="4" w:space="0" w:color="auto"/>
              <w:bottom w:val="single" w:sz="4" w:space="0" w:color="auto"/>
              <w:right w:val="single" w:sz="4" w:space="0" w:color="auto"/>
            </w:tcBorders>
            <w:vAlign w:val="center"/>
          </w:tcPr>
          <w:p w14:paraId="132D86E4"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Export </w:t>
            </w:r>
            <w:proofErr w:type="spellStart"/>
            <w:r w:rsidRPr="00C327E9">
              <w:rPr>
                <w:rFonts w:asciiTheme="minorHAnsi" w:hAnsiTheme="minorHAnsi" w:cstheme="minorHAnsi"/>
                <w:color w:val="333333"/>
                <w:sz w:val="20"/>
                <w:lang w:val="pl-PL" w:eastAsia="pl-PL"/>
              </w:rPr>
              <w:t>Intelligence</w:t>
            </w:r>
            <w:proofErr w:type="spellEnd"/>
          </w:p>
        </w:tc>
        <w:tc>
          <w:tcPr>
            <w:tcW w:w="1858" w:type="pct"/>
            <w:tcBorders>
              <w:top w:val="single" w:sz="4" w:space="0" w:color="auto"/>
              <w:left w:val="single" w:sz="4" w:space="0" w:color="auto"/>
              <w:bottom w:val="single" w:sz="4" w:space="0" w:color="auto"/>
              <w:right w:val="single" w:sz="4" w:space="0" w:color="auto"/>
            </w:tcBorders>
            <w:vAlign w:val="center"/>
          </w:tcPr>
          <w:p w14:paraId="549C98E4"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 xml:space="preserve">Dane uzyskane w wyniku wykonywania zadań Banku Światowego i przestrzegania standardów statystycznych "System of </w:t>
            </w:r>
            <w:proofErr w:type="spellStart"/>
            <w:r w:rsidRPr="00C327E9">
              <w:rPr>
                <w:rFonts w:asciiTheme="minorHAnsi" w:hAnsiTheme="minorHAnsi" w:cstheme="minorHAnsi"/>
                <w:color w:val="333333"/>
                <w:sz w:val="20"/>
                <w:lang w:val="pl-PL" w:eastAsia="pl-PL"/>
              </w:rPr>
              <w:t>National</w:t>
            </w:r>
            <w:proofErr w:type="spellEnd"/>
            <w:r w:rsidRPr="00C327E9">
              <w:rPr>
                <w:rFonts w:asciiTheme="minorHAnsi" w:hAnsiTheme="minorHAnsi" w:cstheme="minorHAnsi"/>
                <w:color w:val="333333"/>
                <w:sz w:val="20"/>
                <w:lang w:val="pl-PL" w:eastAsia="pl-PL"/>
              </w:rPr>
              <w:t xml:space="preserve"> </w:t>
            </w:r>
            <w:proofErr w:type="spellStart"/>
            <w:r w:rsidRPr="00C327E9">
              <w:rPr>
                <w:rFonts w:asciiTheme="minorHAnsi" w:hAnsiTheme="minorHAnsi" w:cstheme="minorHAnsi"/>
                <w:color w:val="333333"/>
                <w:sz w:val="20"/>
                <w:lang w:val="pl-PL" w:eastAsia="pl-PL"/>
              </w:rPr>
              <w:t>Accounts</w:t>
            </w:r>
            <w:proofErr w:type="spellEnd"/>
            <w:r w:rsidRPr="00C327E9">
              <w:rPr>
                <w:rFonts w:asciiTheme="minorHAnsi" w:hAnsiTheme="minorHAnsi" w:cstheme="minorHAnsi"/>
                <w:color w:val="333333"/>
                <w:sz w:val="20"/>
                <w:lang w:val="pl-PL" w:eastAsia="pl-PL"/>
              </w:rPr>
              <w:t xml:space="preserve"> (SNA)" przedstawiające wskaźniki makroekonomiczne dot. m.in. PKB, wzrostu konsumpcji, wzrostu importu oraz eksportu w ujęciu produktowym oraz usługowym, salda bilansu handlowego, indeksu cen konsumpcyjnych czy PKB per capita. </w:t>
            </w:r>
            <w:r w:rsidRPr="00C327E9">
              <w:rPr>
                <w:rFonts w:asciiTheme="minorHAnsi" w:hAnsiTheme="minorHAnsi" w:cstheme="minorHAnsi"/>
                <w:color w:val="333333"/>
                <w:sz w:val="20"/>
                <w:lang w:val="en-US" w:eastAsia="pl-PL"/>
              </w:rPr>
              <w:t xml:space="preserve">Dane </w:t>
            </w:r>
            <w:proofErr w:type="spellStart"/>
            <w:r w:rsidRPr="00C327E9">
              <w:rPr>
                <w:rFonts w:asciiTheme="minorHAnsi" w:hAnsiTheme="minorHAnsi" w:cstheme="minorHAnsi"/>
                <w:color w:val="333333"/>
                <w:sz w:val="20"/>
                <w:lang w:val="en-US" w:eastAsia="pl-PL"/>
              </w:rPr>
              <w:t>są</w:t>
            </w:r>
            <w:proofErr w:type="spellEnd"/>
            <w:r w:rsidRPr="00C327E9">
              <w:rPr>
                <w:rFonts w:asciiTheme="minorHAnsi" w:hAnsiTheme="minorHAnsi" w:cstheme="minorHAnsi"/>
                <w:color w:val="333333"/>
                <w:sz w:val="20"/>
                <w:lang w:val="en-US" w:eastAsia="pl-PL"/>
              </w:rPr>
              <w:t xml:space="preserve"> </w:t>
            </w:r>
            <w:proofErr w:type="spellStart"/>
            <w:r w:rsidRPr="00C327E9">
              <w:rPr>
                <w:rFonts w:asciiTheme="minorHAnsi" w:hAnsiTheme="minorHAnsi" w:cstheme="minorHAnsi"/>
                <w:color w:val="333333"/>
                <w:sz w:val="20"/>
                <w:lang w:val="en-US" w:eastAsia="pl-PL"/>
              </w:rPr>
              <w:t>przetwarzane</w:t>
            </w:r>
            <w:proofErr w:type="spellEnd"/>
            <w:r w:rsidRPr="00C327E9">
              <w:rPr>
                <w:rFonts w:asciiTheme="minorHAnsi" w:hAnsiTheme="minorHAnsi" w:cstheme="minorHAnsi"/>
                <w:color w:val="333333"/>
                <w:sz w:val="20"/>
                <w:lang w:val="en-US" w:eastAsia="pl-PL"/>
              </w:rPr>
              <w:t xml:space="preserve"> w </w:t>
            </w:r>
            <w:proofErr w:type="spellStart"/>
            <w:r w:rsidRPr="00C327E9">
              <w:rPr>
                <w:rFonts w:asciiTheme="minorHAnsi" w:hAnsiTheme="minorHAnsi" w:cstheme="minorHAnsi"/>
                <w:color w:val="333333"/>
                <w:sz w:val="20"/>
                <w:lang w:val="en-US" w:eastAsia="pl-PL"/>
              </w:rPr>
              <w:t>formie</w:t>
            </w:r>
            <w:proofErr w:type="spellEnd"/>
            <w:r w:rsidRPr="00C327E9">
              <w:rPr>
                <w:rFonts w:asciiTheme="minorHAnsi" w:hAnsiTheme="minorHAnsi" w:cstheme="minorHAnsi"/>
                <w:color w:val="333333"/>
                <w:sz w:val="20"/>
                <w:lang w:val="en-US" w:eastAsia="pl-PL"/>
              </w:rPr>
              <w:t xml:space="preserve"> World Development Indicators Statistical Tables. </w:t>
            </w:r>
            <w:r w:rsidRPr="00C327E9">
              <w:rPr>
                <w:rFonts w:asciiTheme="minorHAnsi" w:hAnsiTheme="minorHAnsi" w:cstheme="minorHAnsi"/>
                <w:color w:val="333333"/>
                <w:sz w:val="20"/>
                <w:lang w:val="pl-PL" w:eastAsia="pl-PL"/>
              </w:rPr>
              <w:t>Dane okresowe roczne/kwartalne.</w:t>
            </w:r>
          </w:p>
        </w:tc>
        <w:tc>
          <w:tcPr>
            <w:tcW w:w="551" w:type="pct"/>
            <w:tcBorders>
              <w:top w:val="single" w:sz="4" w:space="0" w:color="auto"/>
              <w:left w:val="single" w:sz="4" w:space="0" w:color="auto"/>
              <w:bottom w:val="single" w:sz="4" w:space="0" w:color="auto"/>
              <w:right w:val="single" w:sz="4" w:space="0" w:color="auto"/>
            </w:tcBorders>
            <w:vAlign w:val="center"/>
          </w:tcPr>
          <w:p w14:paraId="16A24849" w14:textId="77777777" w:rsidR="00902CE7" w:rsidRPr="00C327E9" w:rsidRDefault="00902CE7" w:rsidP="00902CE7">
            <w:pPr>
              <w:pStyle w:val="Poletabeli"/>
              <w:rPr>
                <w:rFonts w:asciiTheme="minorHAnsi" w:hAnsiTheme="minorHAnsi" w:cstheme="minorHAnsi"/>
                <w:color w:val="333333"/>
                <w:sz w:val="20"/>
                <w:lang w:val="pl-PL" w:eastAsia="pl-PL"/>
              </w:rPr>
            </w:pPr>
            <w:r w:rsidRPr="00C327E9">
              <w:rPr>
                <w:rFonts w:asciiTheme="minorHAnsi" w:hAnsiTheme="minorHAnsi" w:cstheme="minorHAnsi"/>
                <w:color w:val="333333"/>
                <w:sz w:val="20"/>
                <w:lang w:val="pl-PL" w:eastAsia="pl-PL"/>
              </w:rPr>
              <w:t>Kopiowanie danych (§13 ust. 3)</w:t>
            </w:r>
          </w:p>
        </w:tc>
        <w:tc>
          <w:tcPr>
            <w:tcW w:w="551" w:type="pct"/>
            <w:tcBorders>
              <w:top w:val="single" w:sz="4" w:space="0" w:color="auto"/>
              <w:left w:val="single" w:sz="4" w:space="0" w:color="auto"/>
              <w:bottom w:val="single" w:sz="4" w:space="0" w:color="auto"/>
              <w:right w:val="single" w:sz="4" w:space="0" w:color="auto"/>
            </w:tcBorders>
            <w:vAlign w:val="center"/>
          </w:tcPr>
          <w:p w14:paraId="6ABBC9BF" w14:textId="77777777" w:rsidR="00902CE7" w:rsidRPr="00C327E9" w:rsidRDefault="00902CE7" w:rsidP="00902CE7">
            <w:pPr>
              <w:pStyle w:val="Poletabeli"/>
              <w:rPr>
                <w:rFonts w:asciiTheme="minorHAnsi" w:hAnsiTheme="minorHAnsi" w:cstheme="minorHAnsi"/>
                <w:color w:val="333333"/>
                <w:sz w:val="20"/>
                <w:highlight w:val="yellow"/>
                <w:lang w:val="pl-PL" w:eastAsia="pl-PL"/>
              </w:rPr>
            </w:pPr>
            <w:r>
              <w:rPr>
                <w:rFonts w:asciiTheme="minorHAnsi" w:hAnsiTheme="minorHAnsi" w:cstheme="minorHAnsi"/>
                <w:color w:val="333333"/>
                <w:sz w:val="20"/>
                <w:lang w:val="pl-PL" w:eastAsia="pl-PL"/>
              </w:rPr>
              <w:t>R</w:t>
            </w:r>
            <w:r w:rsidRPr="007010DE">
              <w:rPr>
                <w:rFonts w:asciiTheme="minorHAnsi" w:hAnsiTheme="minorHAnsi" w:cstheme="minorHAnsi"/>
                <w:color w:val="333333"/>
                <w:sz w:val="20"/>
                <w:lang w:val="pl-PL" w:eastAsia="pl-PL"/>
              </w:rPr>
              <w:t>ealizowalny inną metodą</w:t>
            </w:r>
            <w:r>
              <w:rPr>
                <w:rFonts w:asciiTheme="minorHAnsi" w:hAnsiTheme="minorHAnsi" w:cstheme="minorHAnsi"/>
                <w:color w:val="333333"/>
                <w:sz w:val="20"/>
                <w:lang w:val="pl-PL" w:eastAsia="pl-PL"/>
              </w:rPr>
              <w:t xml:space="preserve"> (dane możliwe do uzyskania z innych źródeł zewnętrznych)</w:t>
            </w:r>
          </w:p>
        </w:tc>
        <w:tc>
          <w:tcPr>
            <w:tcW w:w="748" w:type="pct"/>
            <w:tcBorders>
              <w:top w:val="single" w:sz="4" w:space="0" w:color="auto"/>
              <w:left w:val="single" w:sz="4" w:space="0" w:color="auto"/>
              <w:bottom w:val="single" w:sz="4" w:space="0" w:color="auto"/>
              <w:right w:val="single" w:sz="4" w:space="0" w:color="auto"/>
            </w:tcBorders>
          </w:tcPr>
          <w:p w14:paraId="41378B30" w14:textId="014DF29E" w:rsidR="00902CE7" w:rsidRPr="00C327E9" w:rsidRDefault="00902CE7" w:rsidP="00902CE7">
            <w:pPr>
              <w:pStyle w:val="Poletabeli"/>
              <w:rPr>
                <w:rFonts w:asciiTheme="minorHAnsi" w:hAnsiTheme="minorHAnsi" w:cstheme="minorHAnsi"/>
                <w:color w:val="333333"/>
                <w:sz w:val="20"/>
                <w:lang w:val="pl-PL" w:eastAsia="pl-PL"/>
              </w:rPr>
            </w:pPr>
            <w:r w:rsidRPr="00AA2A32">
              <w:rPr>
                <w:rFonts w:asciiTheme="minorHAnsi" w:hAnsiTheme="minorHAnsi" w:cstheme="minorHAnsi"/>
                <w:color w:val="333333"/>
                <w:sz w:val="20"/>
                <w:lang w:val="pl-PL" w:eastAsia="pl-PL"/>
              </w:rPr>
              <w:t xml:space="preserve">Import plików (pliki są pozyskiwane poprzez eksport z systemów zewnętrznych do formatu xls, zakładana </w:t>
            </w:r>
            <w:r w:rsidR="0012341C">
              <w:rPr>
                <w:rFonts w:asciiTheme="minorHAnsi" w:hAnsiTheme="minorHAnsi" w:cstheme="minorHAnsi"/>
                <w:color w:val="333333"/>
                <w:sz w:val="20"/>
                <w:lang w:val="pl-PL" w:eastAsia="pl-PL"/>
              </w:rPr>
              <w:t>jest aktualizacja raz na kwartał</w:t>
            </w:r>
            <w:r w:rsidRPr="00AA2A32">
              <w:rPr>
                <w:rFonts w:asciiTheme="minorHAnsi" w:hAnsiTheme="minorHAnsi" w:cstheme="minorHAnsi"/>
                <w:color w:val="333333"/>
                <w:sz w:val="20"/>
                <w:lang w:val="pl-PL" w:eastAsia="pl-PL"/>
              </w:rPr>
              <w:t>)</w:t>
            </w:r>
          </w:p>
        </w:tc>
      </w:tr>
    </w:tbl>
    <w:p w14:paraId="5773097F" w14:textId="368E52CF" w:rsidR="00493AC3" w:rsidRPr="00902CE7" w:rsidRDefault="00902CE7" w:rsidP="00493AC3">
      <w:pPr>
        <w:pStyle w:val="Tekstpodstawowy2"/>
        <w:spacing w:after="0"/>
        <w:ind w:left="0"/>
        <w:jc w:val="both"/>
        <w:rPr>
          <w:rFonts w:asciiTheme="minorHAnsi" w:hAnsiTheme="minorHAnsi" w:cstheme="minorHAnsi"/>
          <w:color w:val="333333"/>
          <w:sz w:val="20"/>
          <w:lang w:val="pl-PL" w:eastAsia="pl-PL"/>
        </w:rPr>
      </w:pPr>
      <w:r w:rsidRPr="00902CE7">
        <w:rPr>
          <w:rFonts w:asciiTheme="minorHAnsi" w:hAnsiTheme="minorHAnsi" w:cstheme="minorHAnsi"/>
          <w:color w:val="333333"/>
          <w:sz w:val="20"/>
          <w:lang w:val="pl-PL" w:eastAsia="pl-PL"/>
        </w:rPr>
        <w:t xml:space="preserve">* </w:t>
      </w:r>
      <w:r>
        <w:rPr>
          <w:rFonts w:asciiTheme="minorHAnsi" w:hAnsiTheme="minorHAnsi" w:cstheme="minorHAnsi"/>
          <w:color w:val="333333"/>
          <w:sz w:val="20"/>
          <w:lang w:val="pl-PL" w:eastAsia="pl-PL"/>
        </w:rPr>
        <w:t>Typ interfejsu może się zmienić w wyniku pogłębionej analizy prowadzonej na potrzeby opracowania studium wykonalności.</w:t>
      </w:r>
    </w:p>
    <w:p w14:paraId="3E9FCB1B" w14:textId="77777777" w:rsidR="005D4E55" w:rsidRDefault="005D4E55" w:rsidP="005D4E55">
      <w:pPr>
        <w:pStyle w:val="Nagwek2"/>
        <w:numPr>
          <w:ilvl w:val="0"/>
          <w:numId w:val="0"/>
        </w:numPr>
        <w:tabs>
          <w:tab w:val="left" w:pos="709"/>
        </w:tabs>
        <w:spacing w:after="200" w:line="276" w:lineRule="auto"/>
        <w:ind w:left="792"/>
        <w:rPr>
          <w:lang w:val="pl-PL"/>
        </w:rPr>
      </w:pPr>
      <w:bookmarkStart w:id="13" w:name="_Hlk508868570"/>
    </w:p>
    <w:p w14:paraId="78FB2A2D" w14:textId="77777777" w:rsidR="00D77F16" w:rsidRDefault="00D77F16" w:rsidP="00D77F16">
      <w:pPr>
        <w:pStyle w:val="Tekstpodstawowy2"/>
        <w:rPr>
          <w:lang w:val="pl-PL"/>
        </w:rPr>
      </w:pPr>
    </w:p>
    <w:p w14:paraId="568DE640" w14:textId="73EA93EA" w:rsidR="00220F7B" w:rsidRDefault="00220F7B">
      <w:pPr>
        <w:spacing w:after="200" w:line="276" w:lineRule="auto"/>
        <w:rPr>
          <w:szCs w:val="24"/>
          <w:lang w:val="pl-PL"/>
        </w:rPr>
      </w:pPr>
      <w:r>
        <w:rPr>
          <w:lang w:val="pl-PL"/>
        </w:rPr>
        <w:br w:type="page"/>
      </w:r>
    </w:p>
    <w:p w14:paraId="1CA9BE2A" w14:textId="77777777" w:rsidR="00D77F16" w:rsidRPr="00D77F16" w:rsidRDefault="00D77F16" w:rsidP="00D77F16">
      <w:pPr>
        <w:pStyle w:val="Tekstpodstawowy2"/>
        <w:rPr>
          <w:lang w:val="pl-PL"/>
        </w:rPr>
      </w:pPr>
    </w:p>
    <w:p w14:paraId="734035CF" w14:textId="77777777" w:rsidR="00493AC3" w:rsidRPr="00C327E9" w:rsidRDefault="00493AC3" w:rsidP="00493AC3">
      <w:pPr>
        <w:pStyle w:val="Nagwek2"/>
        <w:numPr>
          <w:ilvl w:val="1"/>
          <w:numId w:val="30"/>
        </w:numPr>
        <w:tabs>
          <w:tab w:val="left" w:pos="709"/>
        </w:tabs>
        <w:spacing w:after="200" w:line="276" w:lineRule="auto"/>
        <w:ind w:left="792" w:firstLine="0"/>
        <w:rPr>
          <w:lang w:val="pl-PL"/>
        </w:rPr>
      </w:pPr>
      <w:r w:rsidRPr="00C327E9">
        <w:rPr>
          <w:lang w:val="pl-PL"/>
        </w:rPr>
        <w:t xml:space="preserve">Kluczowe komponenty architektury rozwiązania </w:t>
      </w:r>
    </w:p>
    <w:bookmarkEnd w:id="13"/>
    <w:p w14:paraId="015D3CE4" w14:textId="77777777" w:rsidR="00493AC3" w:rsidRPr="00C327E9" w:rsidRDefault="00493AC3" w:rsidP="00493AC3">
      <w:pPr>
        <w:pStyle w:val="Tekstpodstawowy2"/>
        <w:jc w:val="both"/>
        <w:rPr>
          <w:rFonts w:asciiTheme="minorHAnsi" w:hAnsiTheme="minorHAnsi" w:cstheme="minorHAnsi"/>
          <w:sz w:val="20"/>
          <w:szCs w:val="20"/>
          <w:lang w:val="pl-PL" w:eastAsia="pl-PL"/>
        </w:rPr>
      </w:pPr>
      <w:r w:rsidRPr="00C327E9">
        <w:rPr>
          <w:rFonts w:asciiTheme="minorHAnsi" w:hAnsiTheme="minorHAnsi" w:cstheme="minorHAnsi"/>
          <w:sz w:val="20"/>
          <w:szCs w:val="20"/>
          <w:lang w:val="pl-PL" w:eastAsia="pl-PL"/>
        </w:rPr>
        <w:t xml:space="preserve">Na poniższym diagramie przedstawiono kluczowe komponenty funkcjonalne niezbędne do działania planowanego rozwiązania. Wszystkie komponenty są nowe i stanowią element systemu Export </w:t>
      </w:r>
      <w:proofErr w:type="spellStart"/>
      <w:r w:rsidRPr="00C327E9">
        <w:rPr>
          <w:rFonts w:asciiTheme="minorHAnsi" w:hAnsiTheme="minorHAnsi" w:cstheme="minorHAnsi"/>
          <w:sz w:val="20"/>
          <w:szCs w:val="20"/>
          <w:lang w:val="pl-PL" w:eastAsia="pl-PL"/>
        </w:rPr>
        <w:t>Intelligence</w:t>
      </w:r>
      <w:proofErr w:type="spellEnd"/>
      <w:r w:rsidRPr="00C327E9">
        <w:rPr>
          <w:rFonts w:asciiTheme="minorHAnsi" w:hAnsiTheme="minorHAnsi" w:cstheme="minorHAnsi"/>
          <w:sz w:val="20"/>
          <w:szCs w:val="20"/>
          <w:lang w:val="pl-PL" w:eastAsia="pl-PL"/>
        </w:rPr>
        <w:t>, brak modyfikowanych systemów.</w:t>
      </w:r>
    </w:p>
    <w:p w14:paraId="70F59F83" w14:textId="77777777" w:rsidR="00493AC3" w:rsidRPr="00C327E9" w:rsidRDefault="00493AC3" w:rsidP="00493AC3">
      <w:pPr>
        <w:pStyle w:val="Tekstpodstawowy3"/>
        <w:ind w:left="851"/>
        <w:rPr>
          <w:rFonts w:asciiTheme="minorHAnsi" w:hAnsiTheme="minorHAnsi" w:cstheme="minorHAnsi"/>
          <w:color w:val="0070C0"/>
          <w:sz w:val="20"/>
          <w:szCs w:val="20"/>
          <w:lang w:val="pl-PL" w:eastAsia="pl-PL"/>
        </w:rPr>
      </w:pPr>
      <w:bookmarkStart w:id="14" w:name="_Hlk508868657"/>
      <w:r w:rsidRPr="00C327E9">
        <w:rPr>
          <w:rFonts w:asciiTheme="minorHAnsi" w:hAnsiTheme="minorHAnsi" w:cstheme="minorHAnsi"/>
          <w:noProof/>
          <w:sz w:val="20"/>
          <w:szCs w:val="20"/>
          <w:lang w:val="pl-PL" w:eastAsia="pl-PL"/>
        </w:rPr>
        <w:drawing>
          <wp:inline distT="0" distB="0" distL="0" distR="0" wp14:anchorId="5AFCEBD4" wp14:editId="33F01BC1">
            <wp:extent cx="5807034" cy="6795612"/>
            <wp:effectExtent l="0" t="0" r="381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10837" cy="6800063"/>
                    </a:xfrm>
                    <a:prstGeom prst="rect">
                      <a:avLst/>
                    </a:prstGeom>
                  </pic:spPr>
                </pic:pic>
              </a:graphicData>
            </a:graphic>
          </wp:inline>
        </w:drawing>
      </w:r>
    </w:p>
    <w:p w14:paraId="36F10808" w14:textId="77777777" w:rsidR="00220F7B" w:rsidRDefault="00220F7B" w:rsidP="00493AC3">
      <w:pPr>
        <w:pStyle w:val="Tekstpodstawowy3"/>
        <w:ind w:left="851"/>
        <w:rPr>
          <w:rFonts w:asciiTheme="minorHAnsi" w:hAnsiTheme="minorHAnsi" w:cstheme="minorHAnsi"/>
          <w:sz w:val="20"/>
          <w:szCs w:val="20"/>
          <w:lang w:val="pl-PL"/>
        </w:rPr>
      </w:pPr>
    </w:p>
    <w:p w14:paraId="19F556A2" w14:textId="77777777" w:rsidR="00493AC3" w:rsidRPr="00C327E9" w:rsidRDefault="00493AC3" w:rsidP="00493AC3">
      <w:pPr>
        <w:pStyle w:val="Tekstpodstawowy3"/>
        <w:ind w:left="851"/>
        <w:rPr>
          <w:rFonts w:asciiTheme="minorHAnsi" w:hAnsiTheme="minorHAnsi" w:cstheme="minorHAnsi"/>
          <w:sz w:val="20"/>
          <w:szCs w:val="20"/>
          <w:lang w:val="pl-PL"/>
        </w:rPr>
      </w:pPr>
      <w:r w:rsidRPr="00C327E9">
        <w:rPr>
          <w:rFonts w:asciiTheme="minorHAnsi" w:hAnsiTheme="minorHAnsi" w:cstheme="minorHAnsi"/>
          <w:sz w:val="20"/>
          <w:szCs w:val="20"/>
          <w:lang w:val="pl-PL"/>
        </w:rPr>
        <w:lastRenderedPageBreak/>
        <w:t>Legenda:</w:t>
      </w:r>
    </w:p>
    <w:p w14:paraId="74095566" w14:textId="77777777" w:rsidR="00493AC3" w:rsidRDefault="00493AC3" w:rsidP="00493AC3">
      <w:pPr>
        <w:pStyle w:val="Tekstpodstawowy3"/>
        <w:ind w:left="851"/>
        <w:rPr>
          <w:rFonts w:asciiTheme="minorHAnsi" w:hAnsiTheme="minorHAnsi" w:cstheme="minorHAnsi"/>
          <w:sz w:val="20"/>
          <w:szCs w:val="20"/>
          <w:lang w:val="pl-PL" w:eastAsia="pl-PL"/>
        </w:rPr>
      </w:pPr>
      <w:r w:rsidRPr="00C327E9">
        <w:rPr>
          <w:rFonts w:asciiTheme="minorHAnsi" w:hAnsiTheme="minorHAnsi" w:cstheme="minorHAnsi"/>
          <w:noProof/>
          <w:sz w:val="20"/>
          <w:szCs w:val="20"/>
          <w:lang w:val="pl-PL" w:eastAsia="pl-PL"/>
        </w:rPr>
        <w:drawing>
          <wp:inline distT="0" distB="0" distL="0" distR="0" wp14:anchorId="1D6578A2" wp14:editId="58D19732">
            <wp:extent cx="2966484" cy="883152"/>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5589" cy="942428"/>
                    </a:xfrm>
                    <a:prstGeom prst="rect">
                      <a:avLst/>
                    </a:prstGeom>
                  </pic:spPr>
                </pic:pic>
              </a:graphicData>
            </a:graphic>
          </wp:inline>
        </w:drawing>
      </w:r>
    </w:p>
    <w:p w14:paraId="54EAA99D" w14:textId="77777777" w:rsidR="009472D0" w:rsidRDefault="009472D0" w:rsidP="00493AC3">
      <w:pPr>
        <w:pStyle w:val="Tekstpodstawowy3"/>
        <w:ind w:left="851"/>
        <w:rPr>
          <w:rFonts w:asciiTheme="minorHAnsi" w:hAnsiTheme="minorHAnsi" w:cstheme="minorHAnsi"/>
          <w:sz w:val="20"/>
          <w:szCs w:val="20"/>
          <w:lang w:val="pl-PL" w:eastAsia="pl-PL"/>
        </w:rPr>
      </w:pPr>
    </w:p>
    <w:p w14:paraId="251E0E03" w14:textId="7C922266" w:rsidR="00493AC3" w:rsidRDefault="00493AC3" w:rsidP="00493AC3">
      <w:pPr>
        <w:pStyle w:val="Nagwek2"/>
        <w:numPr>
          <w:ilvl w:val="1"/>
          <w:numId w:val="30"/>
        </w:numPr>
        <w:tabs>
          <w:tab w:val="left" w:pos="709"/>
        </w:tabs>
        <w:spacing w:after="200" w:line="276" w:lineRule="auto"/>
        <w:ind w:left="792" w:firstLine="0"/>
        <w:rPr>
          <w:color w:val="7F7F7F" w:themeColor="text1" w:themeTint="80"/>
          <w:lang w:val="pl-PL" w:eastAsia="pl-PL"/>
        </w:rPr>
      </w:pPr>
      <w:r w:rsidRPr="00C327E9">
        <w:rPr>
          <w:lang w:val="pl-PL" w:eastAsia="pl-PL"/>
        </w:rPr>
        <w:t>Przyjęte założenia technologiczne</w:t>
      </w:r>
    </w:p>
    <w:tbl>
      <w:tblPr>
        <w:tblW w:w="921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
        <w:gridCol w:w="1843"/>
        <w:gridCol w:w="6975"/>
      </w:tblGrid>
      <w:tr w:rsidR="00493AC3" w:rsidRPr="00C327E9" w14:paraId="6DF0D2DF" w14:textId="77777777" w:rsidTr="00D77F16">
        <w:tc>
          <w:tcPr>
            <w:tcW w:w="396" w:type="dxa"/>
            <w:shd w:val="clear" w:color="auto" w:fill="E7E6E6"/>
            <w:vAlign w:val="center"/>
          </w:tcPr>
          <w:bookmarkEnd w:id="14"/>
          <w:p w14:paraId="0D0C488F" w14:textId="77777777" w:rsidR="00493AC3" w:rsidRPr="00C327E9" w:rsidRDefault="00493AC3" w:rsidP="00D77F16">
            <w:pPr>
              <w:jc w:val="center"/>
              <w:rPr>
                <w:rFonts w:asciiTheme="minorHAnsi" w:hAnsiTheme="minorHAnsi" w:cstheme="minorHAnsi"/>
                <w:b/>
                <w:sz w:val="20"/>
                <w:lang w:val="pl-PL"/>
              </w:rPr>
            </w:pPr>
            <w:r w:rsidRPr="00C327E9">
              <w:rPr>
                <w:rFonts w:asciiTheme="minorHAnsi" w:hAnsiTheme="minorHAnsi" w:cstheme="minorHAnsi"/>
                <w:b/>
                <w:sz w:val="20"/>
                <w:lang w:val="pl-PL"/>
              </w:rPr>
              <w:t>Lp.</w:t>
            </w:r>
          </w:p>
        </w:tc>
        <w:tc>
          <w:tcPr>
            <w:tcW w:w="1843" w:type="dxa"/>
            <w:shd w:val="clear" w:color="auto" w:fill="E7E6E6"/>
            <w:vAlign w:val="center"/>
          </w:tcPr>
          <w:p w14:paraId="2B4843A8" w14:textId="77777777" w:rsidR="00493AC3" w:rsidRPr="00C327E9" w:rsidRDefault="00493AC3" w:rsidP="00D77F16">
            <w:pPr>
              <w:jc w:val="center"/>
              <w:rPr>
                <w:rFonts w:asciiTheme="minorHAnsi" w:hAnsiTheme="minorHAnsi" w:cstheme="minorHAnsi"/>
                <w:b/>
                <w:sz w:val="20"/>
                <w:lang w:val="pl-PL"/>
              </w:rPr>
            </w:pPr>
            <w:r w:rsidRPr="00C327E9">
              <w:rPr>
                <w:rFonts w:asciiTheme="minorHAnsi" w:hAnsiTheme="minorHAnsi" w:cstheme="minorHAnsi"/>
                <w:b/>
                <w:sz w:val="20"/>
                <w:lang w:val="pl-PL"/>
              </w:rPr>
              <w:t>Obszar</w:t>
            </w:r>
          </w:p>
        </w:tc>
        <w:tc>
          <w:tcPr>
            <w:tcW w:w="6975" w:type="dxa"/>
            <w:shd w:val="clear" w:color="auto" w:fill="E7E6E6"/>
            <w:vAlign w:val="center"/>
          </w:tcPr>
          <w:p w14:paraId="0E58563B" w14:textId="77777777" w:rsidR="00493AC3" w:rsidRPr="00C327E9" w:rsidRDefault="00493AC3" w:rsidP="00D77F16">
            <w:pPr>
              <w:jc w:val="center"/>
              <w:rPr>
                <w:rFonts w:asciiTheme="minorHAnsi" w:hAnsiTheme="minorHAnsi" w:cstheme="minorHAnsi"/>
                <w:b/>
                <w:sz w:val="20"/>
                <w:lang w:val="pl-PL"/>
              </w:rPr>
            </w:pPr>
            <w:r w:rsidRPr="00C327E9">
              <w:rPr>
                <w:rFonts w:asciiTheme="minorHAnsi" w:hAnsiTheme="minorHAnsi" w:cstheme="minorHAnsi"/>
                <w:b/>
                <w:sz w:val="20"/>
                <w:lang w:val="pl-PL"/>
              </w:rPr>
              <w:t>Założenie technologiczne</w:t>
            </w:r>
          </w:p>
        </w:tc>
      </w:tr>
      <w:tr w:rsidR="00493AC3" w:rsidRPr="003F2B0F" w14:paraId="0C3461E4" w14:textId="77777777" w:rsidTr="00D77F16">
        <w:tc>
          <w:tcPr>
            <w:tcW w:w="396" w:type="dxa"/>
          </w:tcPr>
          <w:p w14:paraId="4AD6B31E" w14:textId="77777777" w:rsidR="00493AC3" w:rsidRPr="00C327E9" w:rsidRDefault="00493AC3" w:rsidP="00493AC3">
            <w:pPr>
              <w:pStyle w:val="Akapitzlist"/>
              <w:numPr>
                <w:ilvl w:val="0"/>
                <w:numId w:val="9"/>
              </w:numPr>
              <w:spacing w:line="240" w:lineRule="auto"/>
              <w:rPr>
                <w:rFonts w:asciiTheme="minorHAnsi" w:hAnsiTheme="minorHAnsi" w:cstheme="minorHAnsi"/>
                <w:color w:val="0070C0"/>
                <w:sz w:val="20"/>
                <w:szCs w:val="20"/>
              </w:rPr>
            </w:pPr>
          </w:p>
        </w:tc>
        <w:tc>
          <w:tcPr>
            <w:tcW w:w="1843" w:type="dxa"/>
          </w:tcPr>
          <w:p w14:paraId="29A2545A"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Infrastruktura</w:t>
            </w:r>
          </w:p>
        </w:tc>
        <w:tc>
          <w:tcPr>
            <w:tcW w:w="6975" w:type="dxa"/>
          </w:tcPr>
          <w:p w14:paraId="538ABAFD"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 xml:space="preserve">Infrastruktura zostanie zapewniona poprzez rozwiązanie chmurowe typu: Google </w:t>
            </w:r>
            <w:proofErr w:type="spellStart"/>
            <w:r w:rsidRPr="00C327E9">
              <w:rPr>
                <w:rFonts w:asciiTheme="minorHAnsi" w:hAnsiTheme="minorHAnsi" w:cstheme="minorHAnsi"/>
                <w:color w:val="000000" w:themeColor="text1"/>
                <w:sz w:val="20"/>
                <w:lang w:val="pl-PL" w:eastAsia="pl-PL"/>
              </w:rPr>
              <w:t>Cloud</w:t>
            </w:r>
            <w:proofErr w:type="spellEnd"/>
            <w:r w:rsidRPr="00C327E9">
              <w:rPr>
                <w:rFonts w:asciiTheme="minorHAnsi" w:hAnsiTheme="minorHAnsi" w:cstheme="minorHAnsi"/>
                <w:color w:val="000000" w:themeColor="text1"/>
                <w:sz w:val="20"/>
                <w:lang w:val="pl-PL" w:eastAsia="pl-PL"/>
              </w:rPr>
              <w:t xml:space="preserve"> Platform, Amazon </w:t>
            </w:r>
            <w:proofErr w:type="spellStart"/>
            <w:r w:rsidRPr="00C327E9">
              <w:rPr>
                <w:rFonts w:asciiTheme="minorHAnsi" w:hAnsiTheme="minorHAnsi" w:cstheme="minorHAnsi"/>
                <w:color w:val="000000" w:themeColor="text1"/>
                <w:sz w:val="20"/>
                <w:lang w:val="pl-PL" w:eastAsia="pl-PL"/>
              </w:rPr>
              <w:t>Cloud</w:t>
            </w:r>
            <w:proofErr w:type="spellEnd"/>
            <w:r w:rsidRPr="00C327E9">
              <w:rPr>
                <w:rFonts w:asciiTheme="minorHAnsi" w:hAnsiTheme="minorHAnsi" w:cstheme="minorHAnsi"/>
                <w:color w:val="000000" w:themeColor="text1"/>
                <w:sz w:val="20"/>
                <w:lang w:val="pl-PL" w:eastAsia="pl-PL"/>
              </w:rPr>
              <w:t xml:space="preserve"> (zakładane do 1TB przestrzeni dyskowej, zakładany transfer do 200GB/miesiąc)</w:t>
            </w:r>
          </w:p>
        </w:tc>
      </w:tr>
      <w:tr w:rsidR="00493AC3" w:rsidRPr="003F2B0F" w14:paraId="5D55D21D" w14:textId="77777777" w:rsidTr="00D77F16">
        <w:tc>
          <w:tcPr>
            <w:tcW w:w="396" w:type="dxa"/>
          </w:tcPr>
          <w:p w14:paraId="509C2378" w14:textId="77777777" w:rsidR="00493AC3" w:rsidRPr="00C327E9" w:rsidRDefault="00493AC3" w:rsidP="00493AC3">
            <w:pPr>
              <w:pStyle w:val="Akapitzlist"/>
              <w:numPr>
                <w:ilvl w:val="0"/>
                <w:numId w:val="9"/>
              </w:numPr>
              <w:spacing w:line="240" w:lineRule="auto"/>
              <w:rPr>
                <w:rFonts w:asciiTheme="minorHAnsi" w:hAnsiTheme="minorHAnsi" w:cstheme="minorHAnsi"/>
                <w:color w:val="0070C0"/>
                <w:sz w:val="20"/>
                <w:szCs w:val="20"/>
              </w:rPr>
            </w:pPr>
          </w:p>
        </w:tc>
        <w:tc>
          <w:tcPr>
            <w:tcW w:w="1843" w:type="dxa"/>
          </w:tcPr>
          <w:p w14:paraId="1109A2EA"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Sieć i bezpieczeństwo</w:t>
            </w:r>
          </w:p>
        </w:tc>
        <w:tc>
          <w:tcPr>
            <w:tcW w:w="6975" w:type="dxa"/>
          </w:tcPr>
          <w:p w14:paraId="39BBA933"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Bezpieczeństwo infrastruktury:</w:t>
            </w:r>
          </w:p>
          <w:p w14:paraId="6F56DA39"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 xml:space="preserve">- zostanie zapewnione po stronie dostawcy chmury. </w:t>
            </w:r>
          </w:p>
          <w:p w14:paraId="71FEAE98"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 xml:space="preserve">Bezpieczeństwo aplikacji: </w:t>
            </w:r>
          </w:p>
          <w:p w14:paraId="527D0104"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 xml:space="preserve"> - wykorzystanie szyfrowanych protokołów wymiany danych: HTTPS/TLS</w:t>
            </w:r>
          </w:p>
          <w:p w14:paraId="209CE3C7"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 mechanizmy kontroli dostępu</w:t>
            </w:r>
          </w:p>
          <w:p w14:paraId="3DDAFD4B"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 mechanizmy logowania zdarzeń</w:t>
            </w:r>
          </w:p>
          <w:p w14:paraId="15340256"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 zabezpieczenia przed szkodliwym oprogramowaniem oraz ochrona przed atakami</w:t>
            </w:r>
          </w:p>
          <w:p w14:paraId="074A59CA"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 zarządzanie hasłami dostępu</w:t>
            </w:r>
          </w:p>
          <w:p w14:paraId="4A6344DE" w14:textId="13D9FF67" w:rsidR="00493AC3" w:rsidRPr="00C327E9" w:rsidRDefault="00493AC3" w:rsidP="00493AC3">
            <w:pPr>
              <w:rPr>
                <w:rFonts w:asciiTheme="minorHAnsi" w:hAnsiTheme="minorHAnsi" w:cstheme="minorHAnsi"/>
                <w:color w:val="000000" w:themeColor="text1"/>
                <w:sz w:val="20"/>
                <w:lang w:val="pl-PL" w:eastAsia="pl-PL"/>
              </w:rPr>
            </w:pPr>
            <w:r w:rsidRPr="00902CE7">
              <w:rPr>
                <w:rFonts w:asciiTheme="minorHAnsi" w:hAnsiTheme="minorHAnsi" w:cstheme="minorHAnsi"/>
                <w:color w:val="000000" w:themeColor="text1"/>
                <w:sz w:val="20"/>
                <w:lang w:val="pl-PL" w:eastAsia="pl-PL"/>
              </w:rPr>
              <w:t>- autoryzacja z wykorzystaniem centralnego AD</w:t>
            </w:r>
            <w:r w:rsidR="00902CE7">
              <w:rPr>
                <w:rFonts w:asciiTheme="minorHAnsi" w:hAnsiTheme="minorHAnsi" w:cstheme="minorHAnsi"/>
                <w:color w:val="000000" w:themeColor="text1"/>
                <w:sz w:val="20"/>
                <w:lang w:val="pl-PL" w:eastAsia="pl-PL"/>
              </w:rPr>
              <w:t xml:space="preserve"> (</w:t>
            </w:r>
            <w:r w:rsidR="00902CE7" w:rsidRPr="00902CE7">
              <w:rPr>
                <w:rFonts w:asciiTheme="minorHAnsi" w:hAnsiTheme="minorHAnsi" w:cstheme="minorHAnsi"/>
                <w:color w:val="000000" w:themeColor="text1"/>
                <w:sz w:val="20"/>
                <w:lang w:val="pl-PL" w:eastAsia="pl-PL"/>
              </w:rPr>
              <w:t>przy wykorzystaniu funkcjonalności ADFS)</w:t>
            </w:r>
          </w:p>
        </w:tc>
      </w:tr>
      <w:tr w:rsidR="00493AC3" w:rsidRPr="003F2B0F" w14:paraId="00113CE8" w14:textId="77777777" w:rsidTr="00D77F16">
        <w:tc>
          <w:tcPr>
            <w:tcW w:w="396" w:type="dxa"/>
          </w:tcPr>
          <w:p w14:paraId="406A77BB" w14:textId="77777777" w:rsidR="00493AC3" w:rsidRPr="00C327E9" w:rsidRDefault="00493AC3" w:rsidP="00493AC3">
            <w:pPr>
              <w:pStyle w:val="Akapitzlist"/>
              <w:numPr>
                <w:ilvl w:val="0"/>
                <w:numId w:val="9"/>
              </w:numPr>
              <w:spacing w:line="240" w:lineRule="auto"/>
              <w:rPr>
                <w:rFonts w:asciiTheme="minorHAnsi" w:hAnsiTheme="minorHAnsi" w:cstheme="minorHAnsi"/>
                <w:color w:val="0070C0"/>
                <w:sz w:val="20"/>
                <w:szCs w:val="20"/>
              </w:rPr>
            </w:pPr>
          </w:p>
        </w:tc>
        <w:tc>
          <w:tcPr>
            <w:tcW w:w="1843" w:type="dxa"/>
          </w:tcPr>
          <w:p w14:paraId="4F800890"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Standardy wymiany danych</w:t>
            </w:r>
          </w:p>
        </w:tc>
        <w:tc>
          <w:tcPr>
            <w:tcW w:w="6975" w:type="dxa"/>
          </w:tcPr>
          <w:p w14:paraId="7DD56F06" w14:textId="77777777" w:rsidR="00493AC3" w:rsidRPr="00C327E9" w:rsidRDefault="00493AC3" w:rsidP="00493AC3">
            <w:pPr>
              <w:shd w:val="clear" w:color="auto" w:fill="FFFFFF"/>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W zakresie interfejsów do systemów źródłowych zostanie zapewniona funkcjonalność importu (</w:t>
            </w:r>
            <w:proofErr w:type="spellStart"/>
            <w:r w:rsidRPr="00C327E9">
              <w:rPr>
                <w:rFonts w:asciiTheme="minorHAnsi" w:hAnsiTheme="minorHAnsi" w:cstheme="minorHAnsi"/>
                <w:color w:val="000000" w:themeColor="text1"/>
                <w:sz w:val="20"/>
                <w:lang w:val="pl-PL" w:eastAsia="pl-PL"/>
              </w:rPr>
              <w:t>upload</w:t>
            </w:r>
            <w:proofErr w:type="spellEnd"/>
            <w:r w:rsidRPr="00C327E9">
              <w:rPr>
                <w:rFonts w:asciiTheme="minorHAnsi" w:hAnsiTheme="minorHAnsi" w:cstheme="minorHAnsi"/>
                <w:color w:val="000000" w:themeColor="text1"/>
                <w:sz w:val="20"/>
                <w:lang w:val="pl-PL" w:eastAsia="pl-PL"/>
              </w:rPr>
              <w:t>) plików z poziomu interfejsu graficznego (GUI) administratora systemu. Funkcjonalność zasilenia danymi będzie obejmować: import wielu plików jednocześnie, obsługę przeciągania i upuszczania (</w:t>
            </w:r>
            <w:proofErr w:type="spellStart"/>
            <w:r w:rsidRPr="00C327E9">
              <w:rPr>
                <w:rFonts w:asciiTheme="minorHAnsi" w:hAnsiTheme="minorHAnsi" w:cstheme="minorHAnsi"/>
                <w:color w:val="000000" w:themeColor="text1"/>
                <w:sz w:val="20"/>
                <w:lang w:val="pl-PL" w:eastAsia="pl-PL"/>
              </w:rPr>
              <w:t>drag&amp;drop</w:t>
            </w:r>
            <w:proofErr w:type="spellEnd"/>
            <w:r w:rsidRPr="00C327E9">
              <w:rPr>
                <w:rFonts w:asciiTheme="minorHAnsi" w:hAnsiTheme="minorHAnsi" w:cstheme="minorHAnsi"/>
                <w:color w:val="000000" w:themeColor="text1"/>
                <w:sz w:val="20"/>
                <w:lang w:val="pl-PL" w:eastAsia="pl-PL"/>
              </w:rPr>
              <w:t xml:space="preserve">), pasek postępu, sprawdzanie poprawności struktury pliku wsadowego, wykorzystanie biblioteki </w:t>
            </w:r>
            <w:proofErr w:type="spellStart"/>
            <w:r w:rsidRPr="00C327E9">
              <w:rPr>
                <w:rFonts w:asciiTheme="minorHAnsi" w:hAnsiTheme="minorHAnsi" w:cstheme="minorHAnsi"/>
                <w:color w:val="000000" w:themeColor="text1"/>
                <w:sz w:val="20"/>
                <w:lang w:val="pl-PL" w:eastAsia="pl-PL"/>
              </w:rPr>
              <w:t>jQuery</w:t>
            </w:r>
            <w:proofErr w:type="spellEnd"/>
            <w:r w:rsidRPr="00C327E9">
              <w:rPr>
                <w:rFonts w:asciiTheme="minorHAnsi" w:hAnsiTheme="minorHAnsi" w:cstheme="minorHAnsi"/>
                <w:color w:val="000000" w:themeColor="text1"/>
                <w:sz w:val="20"/>
                <w:lang w:val="pl-PL" w:eastAsia="pl-PL"/>
              </w:rPr>
              <w:t xml:space="preserve"> (obsługuje przesyłanie plików w różnych domenach, przesyłanie zbiorcze i wznawianie procesu importu; działa z każdą platformą po stronie serwera (typu: PHP, </w:t>
            </w:r>
            <w:proofErr w:type="spellStart"/>
            <w:r w:rsidRPr="00C327E9">
              <w:rPr>
                <w:rFonts w:asciiTheme="minorHAnsi" w:hAnsiTheme="minorHAnsi" w:cstheme="minorHAnsi"/>
                <w:color w:val="000000" w:themeColor="text1"/>
                <w:sz w:val="20"/>
                <w:lang w:val="pl-PL" w:eastAsia="pl-PL"/>
              </w:rPr>
              <w:t>Python</w:t>
            </w:r>
            <w:proofErr w:type="spellEnd"/>
            <w:r w:rsidRPr="00C327E9">
              <w:rPr>
                <w:rFonts w:asciiTheme="minorHAnsi" w:hAnsiTheme="minorHAnsi" w:cstheme="minorHAnsi"/>
                <w:color w:val="000000" w:themeColor="text1"/>
                <w:sz w:val="20"/>
                <w:lang w:val="pl-PL" w:eastAsia="pl-PL"/>
              </w:rPr>
              <w:t xml:space="preserve">, </w:t>
            </w:r>
            <w:proofErr w:type="spellStart"/>
            <w:r w:rsidRPr="00C327E9">
              <w:rPr>
                <w:rFonts w:asciiTheme="minorHAnsi" w:hAnsiTheme="minorHAnsi" w:cstheme="minorHAnsi"/>
                <w:color w:val="000000" w:themeColor="text1"/>
                <w:sz w:val="20"/>
                <w:lang w:val="pl-PL" w:eastAsia="pl-PL"/>
              </w:rPr>
              <w:t>Ruby</w:t>
            </w:r>
            <w:proofErr w:type="spellEnd"/>
            <w:r w:rsidRPr="00C327E9">
              <w:rPr>
                <w:rFonts w:asciiTheme="minorHAnsi" w:hAnsiTheme="minorHAnsi" w:cstheme="minorHAnsi"/>
                <w:color w:val="000000" w:themeColor="text1"/>
                <w:sz w:val="20"/>
                <w:lang w:val="pl-PL" w:eastAsia="pl-PL"/>
              </w:rPr>
              <w:t xml:space="preserve"> on </w:t>
            </w:r>
            <w:proofErr w:type="spellStart"/>
            <w:r w:rsidRPr="00C327E9">
              <w:rPr>
                <w:rFonts w:asciiTheme="minorHAnsi" w:hAnsiTheme="minorHAnsi" w:cstheme="minorHAnsi"/>
                <w:color w:val="000000" w:themeColor="text1"/>
                <w:sz w:val="20"/>
                <w:lang w:val="pl-PL" w:eastAsia="pl-PL"/>
              </w:rPr>
              <w:t>Rails</w:t>
            </w:r>
            <w:proofErr w:type="spellEnd"/>
            <w:r w:rsidRPr="00C327E9">
              <w:rPr>
                <w:rFonts w:asciiTheme="minorHAnsi" w:hAnsiTheme="minorHAnsi" w:cstheme="minorHAnsi"/>
                <w:color w:val="000000" w:themeColor="text1"/>
                <w:sz w:val="20"/>
                <w:lang w:val="pl-PL" w:eastAsia="pl-PL"/>
              </w:rPr>
              <w:t>, Java, Node.js, Go), która obsługuje standardowe przesyłanie plików formularzy HTML).</w:t>
            </w:r>
          </w:p>
        </w:tc>
      </w:tr>
      <w:tr w:rsidR="00493AC3" w:rsidRPr="003F2B0F" w14:paraId="69E5E8EA" w14:textId="77777777" w:rsidTr="00D77F16">
        <w:tc>
          <w:tcPr>
            <w:tcW w:w="396" w:type="dxa"/>
          </w:tcPr>
          <w:p w14:paraId="305A5059" w14:textId="77777777" w:rsidR="00493AC3" w:rsidRPr="00C327E9" w:rsidRDefault="00493AC3" w:rsidP="00493AC3">
            <w:pPr>
              <w:pStyle w:val="Akapitzlist"/>
              <w:numPr>
                <w:ilvl w:val="0"/>
                <w:numId w:val="9"/>
              </w:numPr>
              <w:spacing w:line="240" w:lineRule="auto"/>
              <w:rPr>
                <w:rFonts w:asciiTheme="minorHAnsi" w:hAnsiTheme="minorHAnsi" w:cstheme="minorHAnsi"/>
                <w:color w:val="0070C0"/>
                <w:sz w:val="20"/>
                <w:szCs w:val="20"/>
              </w:rPr>
            </w:pPr>
          </w:p>
        </w:tc>
        <w:tc>
          <w:tcPr>
            <w:tcW w:w="1843" w:type="dxa"/>
          </w:tcPr>
          <w:p w14:paraId="13C9256D"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Systemy operacyjne serwerowe</w:t>
            </w:r>
          </w:p>
        </w:tc>
        <w:tc>
          <w:tcPr>
            <w:tcW w:w="6975" w:type="dxa"/>
          </w:tcPr>
          <w:p w14:paraId="26AD8577"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Systemy operacyjne serwerowe zostaną zapewnione po stronie dostawcy chmury</w:t>
            </w:r>
          </w:p>
        </w:tc>
      </w:tr>
      <w:tr w:rsidR="00493AC3" w:rsidRPr="003F2B0F" w14:paraId="5A3DA65F" w14:textId="77777777" w:rsidTr="00D77F16">
        <w:tc>
          <w:tcPr>
            <w:tcW w:w="396" w:type="dxa"/>
          </w:tcPr>
          <w:p w14:paraId="34254C2C" w14:textId="77777777" w:rsidR="00493AC3" w:rsidRPr="00C327E9" w:rsidRDefault="00493AC3" w:rsidP="00493AC3">
            <w:pPr>
              <w:pStyle w:val="Akapitzlist"/>
              <w:numPr>
                <w:ilvl w:val="0"/>
                <w:numId w:val="9"/>
              </w:numPr>
              <w:spacing w:line="240" w:lineRule="auto"/>
              <w:rPr>
                <w:rFonts w:asciiTheme="minorHAnsi" w:hAnsiTheme="minorHAnsi" w:cstheme="minorHAnsi"/>
                <w:color w:val="0070C0"/>
                <w:sz w:val="20"/>
                <w:szCs w:val="20"/>
              </w:rPr>
            </w:pPr>
          </w:p>
        </w:tc>
        <w:tc>
          <w:tcPr>
            <w:tcW w:w="1843" w:type="dxa"/>
          </w:tcPr>
          <w:p w14:paraId="15E814CB"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Bazy danych</w:t>
            </w:r>
          </w:p>
        </w:tc>
        <w:tc>
          <w:tcPr>
            <w:tcW w:w="6975" w:type="dxa"/>
          </w:tcPr>
          <w:p w14:paraId="03727D4D"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 xml:space="preserve">Zakładane jest wykorzystanie rozwiązania open </w:t>
            </w:r>
            <w:proofErr w:type="spellStart"/>
            <w:r w:rsidRPr="00C327E9">
              <w:rPr>
                <w:rFonts w:asciiTheme="minorHAnsi" w:hAnsiTheme="minorHAnsi" w:cstheme="minorHAnsi"/>
                <w:color w:val="000000" w:themeColor="text1"/>
                <w:sz w:val="20"/>
                <w:lang w:val="pl-PL" w:eastAsia="pl-PL"/>
              </w:rPr>
              <w:t>source</w:t>
            </w:r>
            <w:proofErr w:type="spellEnd"/>
            <w:r w:rsidRPr="00C327E9">
              <w:rPr>
                <w:rFonts w:asciiTheme="minorHAnsi" w:hAnsiTheme="minorHAnsi" w:cstheme="minorHAnsi"/>
                <w:color w:val="000000" w:themeColor="text1"/>
                <w:sz w:val="20"/>
                <w:lang w:val="pl-PL" w:eastAsia="pl-PL"/>
              </w:rPr>
              <w:t xml:space="preserve"> typu: MySQL, </w:t>
            </w:r>
            <w:proofErr w:type="spellStart"/>
            <w:r w:rsidRPr="00C327E9">
              <w:rPr>
                <w:rFonts w:asciiTheme="minorHAnsi" w:hAnsiTheme="minorHAnsi" w:cstheme="minorHAnsi"/>
                <w:color w:val="000000" w:themeColor="text1"/>
                <w:sz w:val="20"/>
                <w:lang w:val="pl-PL" w:eastAsia="pl-PL"/>
              </w:rPr>
              <w:t>Postgress</w:t>
            </w:r>
            <w:proofErr w:type="spellEnd"/>
            <w:r w:rsidRPr="00C327E9">
              <w:rPr>
                <w:rFonts w:asciiTheme="minorHAnsi" w:hAnsiTheme="minorHAnsi" w:cstheme="minorHAnsi"/>
                <w:color w:val="000000" w:themeColor="text1"/>
                <w:sz w:val="20"/>
                <w:lang w:val="pl-PL" w:eastAsia="pl-PL"/>
              </w:rPr>
              <w:t xml:space="preserve"> (brak kosztów licencji na bazę danych)</w:t>
            </w:r>
          </w:p>
        </w:tc>
      </w:tr>
      <w:tr w:rsidR="00493AC3" w:rsidRPr="003F2B0F" w14:paraId="63E0A037" w14:textId="77777777" w:rsidTr="00D77F16">
        <w:tc>
          <w:tcPr>
            <w:tcW w:w="396" w:type="dxa"/>
          </w:tcPr>
          <w:p w14:paraId="0A247B95" w14:textId="77777777" w:rsidR="00493AC3" w:rsidRPr="00C327E9" w:rsidRDefault="00493AC3" w:rsidP="00493AC3">
            <w:pPr>
              <w:pStyle w:val="Akapitzlist"/>
              <w:numPr>
                <w:ilvl w:val="0"/>
                <w:numId w:val="9"/>
              </w:numPr>
              <w:spacing w:line="240" w:lineRule="auto"/>
              <w:rPr>
                <w:rFonts w:asciiTheme="minorHAnsi" w:hAnsiTheme="minorHAnsi" w:cstheme="minorHAnsi"/>
                <w:color w:val="0070C0"/>
                <w:sz w:val="20"/>
                <w:szCs w:val="20"/>
              </w:rPr>
            </w:pPr>
          </w:p>
        </w:tc>
        <w:tc>
          <w:tcPr>
            <w:tcW w:w="1843" w:type="dxa"/>
          </w:tcPr>
          <w:p w14:paraId="34A5BA47"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Serwery aplikacji</w:t>
            </w:r>
          </w:p>
        </w:tc>
        <w:tc>
          <w:tcPr>
            <w:tcW w:w="6975" w:type="dxa"/>
          </w:tcPr>
          <w:p w14:paraId="54E803A4"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Serwery aplikacji zostaną zapewnione po stronie dostawcy chmury</w:t>
            </w:r>
          </w:p>
        </w:tc>
      </w:tr>
      <w:tr w:rsidR="00493AC3" w:rsidRPr="003F2B0F" w14:paraId="65DF94F3" w14:textId="77777777" w:rsidTr="00D77F16">
        <w:tc>
          <w:tcPr>
            <w:tcW w:w="396" w:type="dxa"/>
          </w:tcPr>
          <w:p w14:paraId="3B6F3E90" w14:textId="77777777" w:rsidR="00493AC3" w:rsidRPr="00C327E9" w:rsidRDefault="00493AC3" w:rsidP="00493AC3">
            <w:pPr>
              <w:pStyle w:val="Akapitzlist"/>
              <w:numPr>
                <w:ilvl w:val="0"/>
                <w:numId w:val="9"/>
              </w:numPr>
              <w:spacing w:line="240" w:lineRule="auto"/>
              <w:rPr>
                <w:rFonts w:asciiTheme="minorHAnsi" w:hAnsiTheme="minorHAnsi" w:cstheme="minorHAnsi"/>
                <w:color w:val="0070C0"/>
                <w:sz w:val="20"/>
                <w:szCs w:val="20"/>
              </w:rPr>
            </w:pPr>
          </w:p>
        </w:tc>
        <w:tc>
          <w:tcPr>
            <w:tcW w:w="1843" w:type="dxa"/>
          </w:tcPr>
          <w:p w14:paraId="35BFF953"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Portale</w:t>
            </w:r>
          </w:p>
        </w:tc>
        <w:tc>
          <w:tcPr>
            <w:tcW w:w="6975" w:type="dxa"/>
          </w:tcPr>
          <w:p w14:paraId="20CCA4EB" w14:textId="6A6280BE"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 xml:space="preserve">Zakładane jest wykorzystanie rozwiązania open </w:t>
            </w:r>
            <w:proofErr w:type="spellStart"/>
            <w:r w:rsidRPr="00C327E9">
              <w:rPr>
                <w:rFonts w:asciiTheme="minorHAnsi" w:hAnsiTheme="minorHAnsi" w:cstheme="minorHAnsi"/>
                <w:color w:val="000000" w:themeColor="text1"/>
                <w:sz w:val="20"/>
                <w:lang w:val="pl-PL" w:eastAsia="pl-PL"/>
              </w:rPr>
              <w:t>source</w:t>
            </w:r>
            <w:proofErr w:type="spellEnd"/>
            <w:r w:rsidRPr="00C327E9">
              <w:rPr>
                <w:rFonts w:asciiTheme="minorHAnsi" w:hAnsiTheme="minorHAnsi" w:cstheme="minorHAnsi"/>
                <w:color w:val="000000" w:themeColor="text1"/>
                <w:sz w:val="20"/>
                <w:lang w:val="pl-PL" w:eastAsia="pl-PL"/>
              </w:rPr>
              <w:t xml:space="preserve"> typu: </w:t>
            </w:r>
            <w:proofErr w:type="spellStart"/>
            <w:r w:rsidRPr="00C327E9">
              <w:rPr>
                <w:rFonts w:asciiTheme="minorHAnsi" w:hAnsiTheme="minorHAnsi" w:cstheme="minorHAnsi"/>
                <w:color w:val="000000" w:themeColor="text1"/>
                <w:sz w:val="20"/>
                <w:lang w:val="pl-PL" w:eastAsia="pl-PL"/>
              </w:rPr>
              <w:t>WordPress</w:t>
            </w:r>
            <w:proofErr w:type="spellEnd"/>
            <w:r w:rsidRPr="00C327E9">
              <w:rPr>
                <w:rFonts w:asciiTheme="minorHAnsi" w:hAnsiTheme="minorHAnsi" w:cstheme="minorHAnsi"/>
                <w:color w:val="000000" w:themeColor="text1"/>
                <w:sz w:val="20"/>
                <w:lang w:val="pl-PL" w:eastAsia="pl-PL"/>
              </w:rPr>
              <w:t xml:space="preserve">, </w:t>
            </w:r>
            <w:proofErr w:type="spellStart"/>
            <w:r w:rsidRPr="00C327E9">
              <w:rPr>
                <w:rFonts w:asciiTheme="minorHAnsi" w:hAnsiTheme="minorHAnsi" w:cstheme="minorHAnsi"/>
                <w:color w:val="000000" w:themeColor="text1"/>
                <w:sz w:val="20"/>
                <w:lang w:val="pl-PL" w:eastAsia="pl-PL"/>
              </w:rPr>
              <w:t>LifeRay</w:t>
            </w:r>
            <w:proofErr w:type="spellEnd"/>
            <w:r w:rsidRPr="00C327E9">
              <w:rPr>
                <w:rFonts w:asciiTheme="minorHAnsi" w:hAnsiTheme="minorHAnsi" w:cstheme="minorHAnsi"/>
                <w:color w:val="000000" w:themeColor="text1"/>
                <w:sz w:val="20"/>
                <w:lang w:val="pl-PL" w:eastAsia="pl-PL"/>
              </w:rPr>
              <w:t xml:space="preserve"> (brak kosztów licencji na oprogramowanie)</w:t>
            </w:r>
            <w:r w:rsidR="0005445E">
              <w:rPr>
                <w:rFonts w:asciiTheme="minorHAnsi" w:hAnsiTheme="minorHAnsi" w:cstheme="minorHAnsi"/>
                <w:color w:val="000000" w:themeColor="text1"/>
                <w:sz w:val="20"/>
                <w:lang w:val="pl-PL" w:eastAsia="pl-PL"/>
              </w:rPr>
              <w:t>, portal będzie stanowiło warstwę prezentacji całości rozwiązania, funkcje analityczno-prognostyczne będą realizowane w ramach dedykowanego komponentu tj. narzędzia analityczno-prognostycznego, które zostało opisane w wierszu poniżej.</w:t>
            </w:r>
          </w:p>
        </w:tc>
      </w:tr>
      <w:tr w:rsidR="00493AC3" w:rsidRPr="00FD7796" w14:paraId="7ACC5AB5" w14:textId="77777777" w:rsidTr="00D77F16">
        <w:tc>
          <w:tcPr>
            <w:tcW w:w="396" w:type="dxa"/>
          </w:tcPr>
          <w:p w14:paraId="4D62165A" w14:textId="77777777" w:rsidR="00493AC3" w:rsidRPr="00C327E9" w:rsidRDefault="00493AC3" w:rsidP="00493AC3">
            <w:pPr>
              <w:pStyle w:val="Akapitzlist"/>
              <w:numPr>
                <w:ilvl w:val="0"/>
                <w:numId w:val="9"/>
              </w:numPr>
              <w:spacing w:line="240" w:lineRule="auto"/>
              <w:rPr>
                <w:rFonts w:asciiTheme="minorHAnsi" w:hAnsiTheme="minorHAnsi" w:cstheme="minorHAnsi"/>
                <w:color w:val="0070C0"/>
                <w:sz w:val="20"/>
                <w:szCs w:val="20"/>
              </w:rPr>
            </w:pPr>
          </w:p>
        </w:tc>
        <w:tc>
          <w:tcPr>
            <w:tcW w:w="1843" w:type="dxa"/>
          </w:tcPr>
          <w:p w14:paraId="47006000"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Inne</w:t>
            </w:r>
          </w:p>
        </w:tc>
        <w:tc>
          <w:tcPr>
            <w:tcW w:w="6975" w:type="dxa"/>
          </w:tcPr>
          <w:p w14:paraId="746FA9A7" w14:textId="77777777" w:rsidR="00493AC3" w:rsidRPr="00C327E9" w:rsidRDefault="00493AC3" w:rsidP="00493AC3">
            <w:pPr>
              <w:rPr>
                <w:rFonts w:asciiTheme="minorHAnsi" w:hAnsiTheme="minorHAnsi" w:cstheme="minorHAnsi"/>
                <w:color w:val="000000" w:themeColor="text1"/>
                <w:sz w:val="20"/>
                <w:lang w:val="pl-PL" w:eastAsia="pl-PL"/>
              </w:rPr>
            </w:pPr>
            <w:r w:rsidRPr="00C327E9">
              <w:rPr>
                <w:rFonts w:asciiTheme="minorHAnsi" w:hAnsiTheme="minorHAnsi" w:cstheme="minorHAnsi"/>
                <w:color w:val="000000" w:themeColor="text1"/>
                <w:sz w:val="20"/>
                <w:lang w:val="pl-PL" w:eastAsia="pl-PL"/>
              </w:rPr>
              <w:t>W zakresie projektu zostanie dostarczenie narzędzie analityczno-prognostycznego, wybór technologii narzędzia będzie podyktowany wymaganiami określonymi na etapie opracowania szczegółowych założeń koncepcji docelowego rozwiązania.</w:t>
            </w:r>
            <w:r>
              <w:rPr>
                <w:rFonts w:asciiTheme="minorHAnsi" w:hAnsiTheme="minorHAnsi" w:cstheme="minorHAnsi"/>
                <w:color w:val="000000" w:themeColor="text1"/>
                <w:sz w:val="20"/>
                <w:lang w:val="pl-PL" w:eastAsia="pl-PL"/>
              </w:rPr>
              <w:t xml:space="preserve"> Dopuszcza się zastosowanie licencjonowanego narzędzia analityczno-prognostycznego.</w:t>
            </w:r>
          </w:p>
        </w:tc>
      </w:tr>
    </w:tbl>
    <w:p w14:paraId="0CC0D974" w14:textId="77777777" w:rsidR="00493AC3" w:rsidRDefault="00493AC3" w:rsidP="00493AC3">
      <w:pPr>
        <w:pStyle w:val="Tekstpodstawowy2"/>
        <w:rPr>
          <w:rFonts w:asciiTheme="minorHAnsi" w:hAnsiTheme="minorHAnsi" w:cstheme="minorHAnsi"/>
          <w:sz w:val="20"/>
          <w:szCs w:val="20"/>
          <w:lang w:val="pl-PL" w:eastAsia="pl-PL"/>
        </w:rPr>
      </w:pPr>
    </w:p>
    <w:p w14:paraId="42B7E9B5" w14:textId="77777777" w:rsidR="0092412A" w:rsidRDefault="0092412A" w:rsidP="00493AC3">
      <w:pPr>
        <w:pStyle w:val="Tekstpodstawowy2"/>
        <w:rPr>
          <w:rFonts w:asciiTheme="minorHAnsi" w:hAnsiTheme="minorHAnsi" w:cstheme="minorHAnsi"/>
          <w:sz w:val="20"/>
          <w:szCs w:val="20"/>
          <w:lang w:val="pl-PL" w:eastAsia="pl-PL"/>
        </w:rPr>
      </w:pPr>
    </w:p>
    <w:p w14:paraId="4C48F5D7" w14:textId="77777777" w:rsidR="00E84B20" w:rsidRDefault="00E84B20" w:rsidP="00493AC3">
      <w:pPr>
        <w:pStyle w:val="Tekstpodstawowy2"/>
        <w:rPr>
          <w:rFonts w:asciiTheme="minorHAnsi" w:hAnsiTheme="minorHAnsi" w:cstheme="minorHAnsi"/>
          <w:sz w:val="20"/>
          <w:szCs w:val="20"/>
          <w:lang w:val="pl-PL" w:eastAsia="pl-PL"/>
        </w:rPr>
      </w:pPr>
    </w:p>
    <w:p w14:paraId="6B0E01F0" w14:textId="77777777" w:rsidR="0092412A" w:rsidRPr="00C327E9" w:rsidRDefault="0092412A" w:rsidP="00493AC3">
      <w:pPr>
        <w:pStyle w:val="Tekstpodstawowy2"/>
        <w:rPr>
          <w:rFonts w:asciiTheme="minorHAnsi" w:hAnsiTheme="minorHAnsi" w:cstheme="minorHAnsi"/>
          <w:sz w:val="20"/>
          <w:szCs w:val="20"/>
          <w:lang w:val="pl-PL" w:eastAsia="pl-PL"/>
        </w:rPr>
      </w:pPr>
    </w:p>
    <w:p w14:paraId="5D62E8D1" w14:textId="477FD162" w:rsidR="00493AC3" w:rsidRDefault="00493AC3" w:rsidP="00493AC3">
      <w:pPr>
        <w:pStyle w:val="Nagwek2"/>
        <w:numPr>
          <w:ilvl w:val="1"/>
          <w:numId w:val="30"/>
        </w:numPr>
        <w:tabs>
          <w:tab w:val="left" w:pos="709"/>
        </w:tabs>
        <w:spacing w:after="200" w:line="276" w:lineRule="auto"/>
        <w:ind w:left="792" w:firstLine="0"/>
        <w:rPr>
          <w:color w:val="7F7F7F" w:themeColor="text1" w:themeTint="80"/>
          <w:lang w:val="pl-PL" w:eastAsia="pl-PL"/>
        </w:rPr>
      </w:pPr>
      <w:bookmarkStart w:id="15" w:name="_Hlk508868684"/>
      <w:r w:rsidRPr="00C327E9">
        <w:rPr>
          <w:lang w:val="pl-PL" w:eastAsia="pl-PL"/>
        </w:rPr>
        <w:t>Opis zasobów danych przetwarzanych w planowanym rozwiązaniu</w:t>
      </w:r>
      <w:bookmarkEnd w:id="15"/>
      <w:r w:rsidRPr="00C327E9">
        <w:rPr>
          <w:lang w:val="pl-PL" w:eastAsia="pl-PL"/>
        </w:rPr>
        <w:t xml:space="preserve"> </w:t>
      </w:r>
    </w:p>
    <w:p w14:paraId="0D9086DA" w14:textId="77777777" w:rsidR="005D4E55" w:rsidRPr="005D4E55" w:rsidRDefault="005D4E55" w:rsidP="005D4E55">
      <w:pPr>
        <w:pStyle w:val="Tekstpodstawowy2"/>
        <w:ind w:left="0"/>
        <w:rPr>
          <w:lang w:val="pl-PL" w:eastAsia="pl-PL"/>
        </w:rPr>
      </w:pPr>
    </w:p>
    <w:p w14:paraId="368A842D" w14:textId="77777777" w:rsidR="00493AC3" w:rsidRPr="00C327E9" w:rsidRDefault="00493AC3" w:rsidP="00493AC3">
      <w:pPr>
        <w:spacing w:before="120"/>
        <w:ind w:left="851"/>
        <w:jc w:val="both"/>
        <w:rPr>
          <w:rFonts w:asciiTheme="minorHAnsi" w:hAnsiTheme="minorHAnsi" w:cstheme="minorHAnsi"/>
          <w:sz w:val="20"/>
          <w:lang w:val="pl-PL"/>
        </w:rPr>
      </w:pPr>
      <w:r w:rsidRPr="00C327E9">
        <w:rPr>
          <w:rFonts w:asciiTheme="minorHAnsi" w:hAnsiTheme="minorHAnsi" w:cstheme="minorHAnsi"/>
          <w:sz w:val="20"/>
          <w:lang w:val="pl-PL"/>
        </w:rPr>
        <w:t>Czy nowy system będzie tworzył zasoby danych o charakterze rejestru publicznego?</w:t>
      </w:r>
    </w:p>
    <w:p w14:paraId="7AFD7B8D" w14:textId="77777777" w:rsidR="00493AC3" w:rsidRPr="00C327E9" w:rsidRDefault="00493AC3" w:rsidP="00493AC3">
      <w:pPr>
        <w:spacing w:before="120" w:after="120"/>
        <w:ind w:left="851"/>
        <w:jc w:val="both"/>
        <w:rPr>
          <w:rFonts w:asciiTheme="minorHAnsi" w:hAnsiTheme="minorHAnsi" w:cstheme="minorHAnsi"/>
          <w:sz w:val="20"/>
          <w:lang w:val="pl-PL"/>
        </w:rPr>
      </w:pPr>
      <w:r w:rsidRPr="00C327E9">
        <w:rPr>
          <w:rFonts w:asciiTheme="minorHAnsi" w:eastAsiaTheme="minorHAnsi" w:hAnsiTheme="minorHAnsi" w:cstheme="minorHAnsi"/>
          <w:strike/>
          <w:sz w:val="20"/>
          <w:lang w:val="pl-PL" w:eastAsia="pl-PL"/>
        </w:rPr>
        <w:t>TAK</w:t>
      </w:r>
      <w:r w:rsidRPr="00C327E9">
        <w:rPr>
          <w:rFonts w:asciiTheme="minorHAnsi" w:eastAsiaTheme="minorHAnsi" w:hAnsiTheme="minorHAnsi" w:cstheme="minorHAnsi"/>
          <w:sz w:val="20"/>
          <w:lang w:val="pl-PL" w:eastAsia="pl-PL"/>
        </w:rPr>
        <w:t xml:space="preserve">/NIE </w:t>
      </w:r>
      <w:r w:rsidRPr="00C327E9">
        <w:rPr>
          <w:rStyle w:val="Odwoanieprzypisudolnego"/>
          <w:rFonts w:asciiTheme="minorHAnsi" w:eastAsiaTheme="minorHAnsi" w:hAnsiTheme="minorHAnsi" w:cstheme="minorHAnsi"/>
          <w:sz w:val="20"/>
          <w:lang w:val="pl-PL" w:eastAsia="pl-PL"/>
        </w:rPr>
        <w:footnoteReference w:id="3"/>
      </w:r>
    </w:p>
    <w:tbl>
      <w:tblPr>
        <w:tblW w:w="77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319"/>
        <w:gridCol w:w="4961"/>
      </w:tblGrid>
      <w:tr w:rsidR="00493AC3" w:rsidRPr="00C327E9" w14:paraId="6B404E1E" w14:textId="77777777" w:rsidTr="00493AC3">
        <w:tc>
          <w:tcPr>
            <w:tcW w:w="516" w:type="dxa"/>
            <w:tcBorders>
              <w:top w:val="single" w:sz="4" w:space="0" w:color="auto"/>
              <w:left w:val="single" w:sz="4" w:space="0" w:color="auto"/>
              <w:bottom w:val="single" w:sz="4" w:space="0" w:color="auto"/>
              <w:right w:val="single" w:sz="4" w:space="0" w:color="auto"/>
            </w:tcBorders>
            <w:shd w:val="clear" w:color="auto" w:fill="E7E6E6"/>
            <w:hideMark/>
          </w:tcPr>
          <w:p w14:paraId="6979BBD1"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Lp.</w:t>
            </w:r>
          </w:p>
        </w:tc>
        <w:tc>
          <w:tcPr>
            <w:tcW w:w="2319" w:type="dxa"/>
            <w:tcBorders>
              <w:top w:val="single" w:sz="4" w:space="0" w:color="auto"/>
              <w:left w:val="single" w:sz="4" w:space="0" w:color="auto"/>
              <w:bottom w:val="single" w:sz="4" w:space="0" w:color="auto"/>
              <w:right w:val="single" w:sz="4" w:space="0" w:color="auto"/>
            </w:tcBorders>
            <w:shd w:val="clear" w:color="auto" w:fill="E7E6E6"/>
            <w:hideMark/>
          </w:tcPr>
          <w:p w14:paraId="7E273AD5"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Tworzony rejestr publiczny</w:t>
            </w:r>
          </w:p>
        </w:tc>
        <w:tc>
          <w:tcPr>
            <w:tcW w:w="4961" w:type="dxa"/>
            <w:tcBorders>
              <w:top w:val="single" w:sz="4" w:space="0" w:color="auto"/>
              <w:left w:val="single" w:sz="4" w:space="0" w:color="auto"/>
              <w:bottom w:val="single" w:sz="4" w:space="0" w:color="auto"/>
              <w:right w:val="single" w:sz="4" w:space="0" w:color="auto"/>
            </w:tcBorders>
            <w:shd w:val="clear" w:color="auto" w:fill="E7E6E6"/>
            <w:hideMark/>
          </w:tcPr>
          <w:p w14:paraId="4208EB86"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 xml:space="preserve">Opis </w:t>
            </w:r>
          </w:p>
        </w:tc>
      </w:tr>
      <w:tr w:rsidR="00493AC3" w:rsidRPr="00C327E9" w14:paraId="0BB7AA04" w14:textId="77777777" w:rsidTr="00493AC3">
        <w:tc>
          <w:tcPr>
            <w:tcW w:w="516" w:type="dxa"/>
            <w:tcBorders>
              <w:top w:val="single" w:sz="4" w:space="0" w:color="auto"/>
              <w:left w:val="single" w:sz="4" w:space="0" w:color="auto"/>
              <w:bottom w:val="single" w:sz="4" w:space="0" w:color="auto"/>
              <w:right w:val="single" w:sz="4" w:space="0" w:color="auto"/>
            </w:tcBorders>
            <w:hideMark/>
          </w:tcPr>
          <w:p w14:paraId="1D01B7F5" w14:textId="77777777" w:rsidR="00493AC3" w:rsidRPr="00C327E9" w:rsidRDefault="00493AC3" w:rsidP="00493AC3">
            <w:pPr>
              <w:spacing w:line="256" w:lineRule="auto"/>
              <w:jc w:val="both"/>
              <w:rPr>
                <w:rFonts w:asciiTheme="minorHAnsi" w:hAnsiTheme="minorHAnsi" w:cstheme="minorHAnsi"/>
                <w:color w:val="0070C0"/>
                <w:sz w:val="20"/>
                <w:lang w:val="pl-PL" w:eastAsia="pl-PL"/>
              </w:rPr>
            </w:pPr>
          </w:p>
        </w:tc>
        <w:tc>
          <w:tcPr>
            <w:tcW w:w="2319" w:type="dxa"/>
            <w:tcBorders>
              <w:top w:val="single" w:sz="4" w:space="0" w:color="auto"/>
              <w:left w:val="single" w:sz="4" w:space="0" w:color="auto"/>
              <w:bottom w:val="single" w:sz="4" w:space="0" w:color="auto"/>
              <w:right w:val="single" w:sz="4" w:space="0" w:color="auto"/>
            </w:tcBorders>
          </w:tcPr>
          <w:p w14:paraId="65FAEA93" w14:textId="77777777" w:rsidR="00493AC3" w:rsidRPr="00C327E9" w:rsidRDefault="00493AC3" w:rsidP="00493AC3">
            <w:pPr>
              <w:spacing w:line="256" w:lineRule="auto"/>
              <w:rPr>
                <w:rFonts w:asciiTheme="minorHAnsi" w:hAnsiTheme="minorHAnsi" w:cstheme="minorHAnsi"/>
                <w:color w:val="0070C0"/>
                <w:sz w:val="20"/>
                <w:lang w:val="pl-PL" w:eastAsia="pl-PL"/>
              </w:rPr>
            </w:pPr>
            <w:r w:rsidRPr="00C327E9">
              <w:rPr>
                <w:rFonts w:asciiTheme="minorHAnsi" w:hAnsiTheme="minorHAnsi" w:cstheme="minorHAnsi"/>
                <w:color w:val="000000" w:themeColor="text1"/>
                <w:sz w:val="20"/>
                <w:lang w:val="pl-PL" w:eastAsia="pl-PL"/>
              </w:rPr>
              <w:t>Nd</w:t>
            </w:r>
          </w:p>
        </w:tc>
        <w:tc>
          <w:tcPr>
            <w:tcW w:w="4961" w:type="dxa"/>
            <w:tcBorders>
              <w:top w:val="single" w:sz="4" w:space="0" w:color="auto"/>
              <w:left w:val="single" w:sz="4" w:space="0" w:color="auto"/>
              <w:bottom w:val="single" w:sz="4" w:space="0" w:color="auto"/>
              <w:right w:val="single" w:sz="4" w:space="0" w:color="auto"/>
            </w:tcBorders>
          </w:tcPr>
          <w:p w14:paraId="6605E88F" w14:textId="77777777" w:rsidR="00493AC3" w:rsidRPr="00C327E9" w:rsidRDefault="00493AC3" w:rsidP="00493AC3">
            <w:pPr>
              <w:spacing w:line="256" w:lineRule="auto"/>
              <w:rPr>
                <w:rFonts w:asciiTheme="minorHAnsi" w:hAnsiTheme="minorHAnsi" w:cstheme="minorHAnsi"/>
                <w:color w:val="0070C0"/>
                <w:sz w:val="20"/>
                <w:lang w:val="pl-PL" w:eastAsia="pl-PL"/>
              </w:rPr>
            </w:pPr>
            <w:r w:rsidRPr="00C327E9">
              <w:rPr>
                <w:rFonts w:asciiTheme="minorHAnsi" w:hAnsiTheme="minorHAnsi" w:cstheme="minorHAnsi"/>
                <w:color w:val="000000" w:themeColor="text1"/>
                <w:sz w:val="20"/>
                <w:lang w:val="pl-PL" w:eastAsia="pl-PL"/>
              </w:rPr>
              <w:t>Nd</w:t>
            </w:r>
          </w:p>
        </w:tc>
      </w:tr>
    </w:tbl>
    <w:p w14:paraId="20021CCB" w14:textId="77777777" w:rsidR="00493AC3" w:rsidRPr="00C327E9" w:rsidRDefault="00493AC3" w:rsidP="00493AC3">
      <w:pPr>
        <w:rPr>
          <w:rFonts w:asciiTheme="minorHAnsi" w:hAnsiTheme="minorHAnsi" w:cstheme="minorHAnsi"/>
          <w:sz w:val="20"/>
          <w:lang w:val="pl-PL"/>
        </w:rPr>
      </w:pPr>
    </w:p>
    <w:p w14:paraId="0C175A36" w14:textId="77777777" w:rsidR="00493AC3" w:rsidRPr="00C327E9" w:rsidRDefault="00493AC3" w:rsidP="00493AC3">
      <w:pPr>
        <w:spacing w:before="120"/>
        <w:ind w:left="851"/>
        <w:jc w:val="both"/>
        <w:rPr>
          <w:rFonts w:asciiTheme="minorHAnsi" w:hAnsiTheme="minorHAnsi" w:cstheme="minorHAnsi"/>
          <w:sz w:val="20"/>
          <w:lang w:val="pl-PL"/>
        </w:rPr>
      </w:pPr>
      <w:r w:rsidRPr="00C327E9">
        <w:rPr>
          <w:rFonts w:asciiTheme="minorHAnsi" w:hAnsiTheme="minorHAnsi" w:cstheme="minorHAnsi"/>
          <w:sz w:val="20"/>
          <w:lang w:val="pl-PL"/>
        </w:rPr>
        <w:t xml:space="preserve">Czy nowy system będzie przetwarzał (używał, zmieniał) zawartość innych rejestrów publicznych? </w:t>
      </w:r>
    </w:p>
    <w:p w14:paraId="76EC8183" w14:textId="77777777" w:rsidR="00493AC3" w:rsidRPr="00C327E9" w:rsidRDefault="00493AC3" w:rsidP="00493AC3">
      <w:pPr>
        <w:spacing w:before="120" w:after="120"/>
        <w:ind w:left="851"/>
        <w:jc w:val="both"/>
        <w:rPr>
          <w:rFonts w:asciiTheme="minorHAnsi" w:hAnsiTheme="minorHAnsi" w:cstheme="minorHAnsi"/>
          <w:sz w:val="20"/>
          <w:lang w:val="pl-PL"/>
        </w:rPr>
      </w:pPr>
      <w:r w:rsidRPr="00407537">
        <w:rPr>
          <w:rFonts w:asciiTheme="minorHAnsi" w:eastAsiaTheme="minorHAnsi" w:hAnsiTheme="minorHAnsi" w:cstheme="minorHAnsi"/>
          <w:sz w:val="20"/>
          <w:lang w:val="pl-PL" w:eastAsia="pl-PL"/>
        </w:rPr>
        <w:t>TAK</w:t>
      </w:r>
      <w:r w:rsidRPr="00C327E9">
        <w:rPr>
          <w:rFonts w:asciiTheme="minorHAnsi" w:eastAsiaTheme="minorHAnsi" w:hAnsiTheme="minorHAnsi" w:cstheme="minorHAnsi"/>
          <w:sz w:val="20"/>
          <w:lang w:val="pl-PL" w:eastAsia="pl-PL"/>
        </w:rPr>
        <w:t>/</w:t>
      </w:r>
      <w:r w:rsidRPr="00407537">
        <w:rPr>
          <w:rFonts w:asciiTheme="minorHAnsi" w:eastAsiaTheme="minorHAnsi" w:hAnsiTheme="minorHAnsi" w:cstheme="minorHAnsi"/>
          <w:strike/>
          <w:sz w:val="20"/>
          <w:lang w:val="pl-PL" w:eastAsia="pl-PL"/>
        </w:rPr>
        <w:t>NIE</w:t>
      </w:r>
      <w:r w:rsidRPr="00C327E9">
        <w:rPr>
          <w:rFonts w:asciiTheme="minorHAnsi" w:eastAsiaTheme="minorHAnsi" w:hAnsiTheme="minorHAnsi" w:cstheme="minorHAnsi"/>
          <w:sz w:val="20"/>
          <w:lang w:val="pl-PL" w:eastAsia="pl-PL"/>
        </w:rPr>
        <w:t xml:space="preserve"> </w:t>
      </w:r>
      <w:r w:rsidRPr="00C327E9">
        <w:rPr>
          <w:rStyle w:val="Odwoanieprzypisudolnego"/>
          <w:rFonts w:asciiTheme="minorHAnsi" w:eastAsiaTheme="minorHAnsi" w:hAnsiTheme="minorHAnsi" w:cstheme="minorHAnsi"/>
          <w:sz w:val="20"/>
          <w:lang w:val="pl-PL" w:eastAsia="pl-PL"/>
        </w:rPr>
        <w:footnoteReference w:id="4"/>
      </w:r>
    </w:p>
    <w:tbl>
      <w:tblPr>
        <w:tblW w:w="765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2056"/>
        <w:gridCol w:w="3090"/>
        <w:gridCol w:w="2013"/>
      </w:tblGrid>
      <w:tr w:rsidR="00493AC3" w:rsidRPr="00C327E9" w14:paraId="73571FE7" w14:textId="77777777" w:rsidTr="0005445E">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6A316BC2"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Lp.</w:t>
            </w:r>
          </w:p>
        </w:tc>
        <w:tc>
          <w:tcPr>
            <w:tcW w:w="2056" w:type="dxa"/>
            <w:tcBorders>
              <w:top w:val="single" w:sz="4" w:space="0" w:color="auto"/>
              <w:left w:val="single" w:sz="4" w:space="0" w:color="auto"/>
              <w:bottom w:val="single" w:sz="4" w:space="0" w:color="auto"/>
              <w:right w:val="single" w:sz="4" w:space="0" w:color="auto"/>
            </w:tcBorders>
            <w:shd w:val="clear" w:color="auto" w:fill="E7E6E6"/>
            <w:hideMark/>
          </w:tcPr>
          <w:p w14:paraId="04FFE458"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Rejestr publiczny</w:t>
            </w:r>
          </w:p>
        </w:tc>
        <w:tc>
          <w:tcPr>
            <w:tcW w:w="3090" w:type="dxa"/>
            <w:tcBorders>
              <w:top w:val="single" w:sz="4" w:space="0" w:color="auto"/>
              <w:left w:val="single" w:sz="4" w:space="0" w:color="auto"/>
              <w:bottom w:val="single" w:sz="4" w:space="0" w:color="auto"/>
              <w:right w:val="single" w:sz="4" w:space="0" w:color="auto"/>
            </w:tcBorders>
            <w:shd w:val="clear" w:color="auto" w:fill="E7E6E6"/>
            <w:hideMark/>
          </w:tcPr>
          <w:p w14:paraId="67E7C8E7"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 xml:space="preserve">Opis </w:t>
            </w:r>
          </w:p>
        </w:tc>
        <w:tc>
          <w:tcPr>
            <w:tcW w:w="2013" w:type="dxa"/>
            <w:tcBorders>
              <w:top w:val="single" w:sz="4" w:space="0" w:color="auto"/>
              <w:left w:val="single" w:sz="4" w:space="0" w:color="auto"/>
              <w:bottom w:val="single" w:sz="4" w:space="0" w:color="auto"/>
              <w:right w:val="single" w:sz="4" w:space="0" w:color="auto"/>
            </w:tcBorders>
            <w:shd w:val="clear" w:color="auto" w:fill="E7E6E6"/>
          </w:tcPr>
          <w:p w14:paraId="421323F4" w14:textId="77777777" w:rsidR="00493AC3" w:rsidRPr="00C327E9" w:rsidRDefault="00493AC3" w:rsidP="00493AC3">
            <w:pPr>
              <w:spacing w:line="256" w:lineRule="auto"/>
              <w:jc w:val="center"/>
              <w:rPr>
                <w:rFonts w:asciiTheme="minorHAnsi" w:hAnsiTheme="minorHAnsi" w:cstheme="minorHAnsi"/>
                <w:b/>
                <w:sz w:val="20"/>
                <w:lang w:val="pl-PL"/>
              </w:rPr>
            </w:pPr>
            <w:r w:rsidRPr="00C327E9">
              <w:rPr>
                <w:rFonts w:asciiTheme="minorHAnsi" w:hAnsiTheme="minorHAnsi" w:cstheme="minorHAnsi"/>
                <w:b/>
                <w:sz w:val="20"/>
                <w:lang w:val="pl-PL"/>
              </w:rPr>
              <w:t>Zakres przetwarzania</w:t>
            </w:r>
          </w:p>
        </w:tc>
      </w:tr>
      <w:tr w:rsidR="00493AC3" w:rsidRPr="00C327E9" w14:paraId="1F6584F0" w14:textId="77777777" w:rsidTr="0005445E">
        <w:tc>
          <w:tcPr>
            <w:tcW w:w="495" w:type="dxa"/>
            <w:tcBorders>
              <w:top w:val="single" w:sz="4" w:space="0" w:color="auto"/>
              <w:left w:val="single" w:sz="4" w:space="0" w:color="auto"/>
              <w:bottom w:val="single" w:sz="4" w:space="0" w:color="auto"/>
              <w:right w:val="single" w:sz="4" w:space="0" w:color="auto"/>
            </w:tcBorders>
          </w:tcPr>
          <w:p w14:paraId="706FE012" w14:textId="3B3E03DE" w:rsidR="00493AC3" w:rsidRPr="0005445E" w:rsidRDefault="0005445E" w:rsidP="00493AC3">
            <w:pPr>
              <w:spacing w:line="256" w:lineRule="auto"/>
              <w:jc w:val="both"/>
              <w:rPr>
                <w:rFonts w:asciiTheme="minorHAnsi" w:hAnsiTheme="minorHAnsi" w:cstheme="minorHAnsi"/>
                <w:sz w:val="20"/>
                <w:lang w:val="pl-PL" w:eastAsia="pl-PL"/>
              </w:rPr>
            </w:pPr>
            <w:r w:rsidRPr="0005445E">
              <w:rPr>
                <w:rFonts w:asciiTheme="minorHAnsi" w:hAnsiTheme="minorHAnsi" w:cstheme="minorHAnsi"/>
                <w:sz w:val="20"/>
                <w:lang w:val="pl-PL" w:eastAsia="pl-PL"/>
              </w:rPr>
              <w:t>1.</w:t>
            </w:r>
          </w:p>
        </w:tc>
        <w:tc>
          <w:tcPr>
            <w:tcW w:w="2056" w:type="dxa"/>
            <w:tcBorders>
              <w:top w:val="single" w:sz="4" w:space="0" w:color="auto"/>
              <w:left w:val="single" w:sz="4" w:space="0" w:color="auto"/>
              <w:bottom w:val="single" w:sz="4" w:space="0" w:color="auto"/>
              <w:right w:val="single" w:sz="4" w:space="0" w:color="auto"/>
            </w:tcBorders>
            <w:shd w:val="clear" w:color="auto" w:fill="auto"/>
          </w:tcPr>
          <w:p w14:paraId="0EF3F5D3" w14:textId="1A6DA83F" w:rsidR="00407537" w:rsidRPr="0005445E" w:rsidRDefault="0005445E" w:rsidP="00493AC3">
            <w:pPr>
              <w:spacing w:line="256" w:lineRule="auto"/>
              <w:rPr>
                <w:rFonts w:asciiTheme="minorHAnsi" w:hAnsiTheme="minorHAnsi" w:cstheme="minorHAnsi"/>
                <w:color w:val="000000" w:themeColor="text1"/>
                <w:sz w:val="20"/>
                <w:lang w:val="pl-PL" w:eastAsia="pl-PL"/>
              </w:rPr>
            </w:pPr>
            <w:r w:rsidRPr="0005445E">
              <w:rPr>
                <w:rFonts w:asciiTheme="minorHAnsi" w:hAnsiTheme="minorHAnsi" w:cstheme="minorHAnsi"/>
                <w:color w:val="000000" w:themeColor="text1"/>
                <w:sz w:val="20"/>
                <w:lang w:val="pl-PL" w:eastAsia="pl-PL"/>
              </w:rPr>
              <w:t xml:space="preserve">System </w:t>
            </w:r>
            <w:r w:rsidR="00407537" w:rsidRPr="0005445E">
              <w:rPr>
                <w:rFonts w:asciiTheme="minorHAnsi" w:hAnsiTheme="minorHAnsi" w:cstheme="minorHAnsi"/>
                <w:color w:val="000000" w:themeColor="text1"/>
                <w:sz w:val="20"/>
                <w:lang w:val="pl-PL" w:eastAsia="pl-PL"/>
              </w:rPr>
              <w:t>NBP</w:t>
            </w:r>
          </w:p>
        </w:tc>
        <w:tc>
          <w:tcPr>
            <w:tcW w:w="3090" w:type="dxa"/>
            <w:tcBorders>
              <w:top w:val="single" w:sz="4" w:space="0" w:color="auto"/>
              <w:left w:val="single" w:sz="4" w:space="0" w:color="auto"/>
              <w:bottom w:val="single" w:sz="4" w:space="0" w:color="auto"/>
              <w:right w:val="single" w:sz="4" w:space="0" w:color="auto"/>
            </w:tcBorders>
          </w:tcPr>
          <w:p w14:paraId="402A46B1" w14:textId="0F6A0666" w:rsidR="0005445E" w:rsidRPr="0005445E" w:rsidRDefault="0005445E" w:rsidP="00493AC3">
            <w:pPr>
              <w:spacing w:line="256" w:lineRule="auto"/>
              <w:rPr>
                <w:rFonts w:asciiTheme="minorHAnsi" w:hAnsiTheme="minorHAnsi" w:cstheme="minorHAnsi"/>
                <w:color w:val="000000" w:themeColor="text1"/>
                <w:sz w:val="20"/>
                <w:lang w:val="pl-PL" w:eastAsia="pl-PL"/>
              </w:rPr>
            </w:pPr>
            <w:r w:rsidRPr="00C327E9">
              <w:rPr>
                <w:rFonts w:asciiTheme="minorHAnsi" w:hAnsiTheme="minorHAnsi" w:cstheme="minorHAnsi"/>
                <w:color w:val="333333"/>
                <w:sz w:val="20"/>
                <w:lang w:val="pl-PL" w:eastAsia="pl-PL"/>
              </w:rPr>
              <w:t>Dane uwzględniające także model prognostyczny/szacunkowy dotyczące eksportu usług z Polski (dane okresowe)</w:t>
            </w:r>
          </w:p>
        </w:tc>
        <w:tc>
          <w:tcPr>
            <w:tcW w:w="2013" w:type="dxa"/>
            <w:tcBorders>
              <w:top w:val="single" w:sz="4" w:space="0" w:color="auto"/>
              <w:left w:val="single" w:sz="4" w:space="0" w:color="auto"/>
              <w:bottom w:val="single" w:sz="4" w:space="0" w:color="auto"/>
              <w:right w:val="single" w:sz="4" w:space="0" w:color="auto"/>
            </w:tcBorders>
          </w:tcPr>
          <w:p w14:paraId="30E6C021" w14:textId="2E443605" w:rsidR="00493AC3" w:rsidRPr="00C327E9" w:rsidRDefault="0005445E" w:rsidP="00493AC3">
            <w:pPr>
              <w:spacing w:line="256" w:lineRule="auto"/>
              <w:rPr>
                <w:rFonts w:asciiTheme="minorHAnsi" w:hAnsiTheme="minorHAnsi" w:cstheme="minorHAnsi"/>
                <w:color w:val="0070C0"/>
                <w:sz w:val="20"/>
                <w:lang w:val="pl-PL" w:eastAsia="pl-PL"/>
              </w:rPr>
            </w:pPr>
            <w:r>
              <w:rPr>
                <w:rFonts w:asciiTheme="minorHAnsi" w:hAnsiTheme="minorHAnsi" w:cstheme="minorHAnsi"/>
                <w:color w:val="000000" w:themeColor="text1"/>
                <w:sz w:val="20"/>
                <w:lang w:val="pl-PL" w:eastAsia="pl-PL"/>
              </w:rPr>
              <w:t>Odczyt</w:t>
            </w:r>
          </w:p>
        </w:tc>
      </w:tr>
      <w:tr w:rsidR="0005445E" w:rsidRPr="0005445E" w14:paraId="7768BC61" w14:textId="77777777" w:rsidTr="0005445E">
        <w:tc>
          <w:tcPr>
            <w:tcW w:w="495" w:type="dxa"/>
            <w:tcBorders>
              <w:top w:val="single" w:sz="4" w:space="0" w:color="auto"/>
              <w:left w:val="single" w:sz="4" w:space="0" w:color="auto"/>
              <w:bottom w:val="single" w:sz="4" w:space="0" w:color="auto"/>
              <w:right w:val="single" w:sz="4" w:space="0" w:color="auto"/>
            </w:tcBorders>
          </w:tcPr>
          <w:p w14:paraId="2E128F8B" w14:textId="58F473D8" w:rsidR="0005445E" w:rsidRPr="0005445E" w:rsidRDefault="0005445E" w:rsidP="00493AC3">
            <w:pPr>
              <w:spacing w:line="256" w:lineRule="auto"/>
              <w:jc w:val="both"/>
              <w:rPr>
                <w:rFonts w:asciiTheme="minorHAnsi" w:hAnsiTheme="minorHAnsi" w:cstheme="minorHAnsi"/>
                <w:sz w:val="20"/>
                <w:lang w:val="pl-PL" w:eastAsia="pl-PL"/>
              </w:rPr>
            </w:pPr>
            <w:r w:rsidRPr="0005445E">
              <w:rPr>
                <w:rFonts w:asciiTheme="minorHAnsi" w:hAnsiTheme="minorHAnsi" w:cstheme="minorHAnsi"/>
                <w:sz w:val="20"/>
                <w:lang w:val="pl-PL" w:eastAsia="pl-PL"/>
              </w:rPr>
              <w:t>2.</w:t>
            </w:r>
          </w:p>
        </w:tc>
        <w:tc>
          <w:tcPr>
            <w:tcW w:w="2056" w:type="dxa"/>
            <w:tcBorders>
              <w:top w:val="single" w:sz="4" w:space="0" w:color="auto"/>
              <w:left w:val="single" w:sz="4" w:space="0" w:color="auto"/>
              <w:bottom w:val="single" w:sz="4" w:space="0" w:color="auto"/>
              <w:right w:val="single" w:sz="4" w:space="0" w:color="auto"/>
            </w:tcBorders>
            <w:shd w:val="clear" w:color="auto" w:fill="auto"/>
          </w:tcPr>
          <w:p w14:paraId="1919993F" w14:textId="067D69A9" w:rsidR="0005445E" w:rsidRPr="0005445E" w:rsidRDefault="0005445E" w:rsidP="00493AC3">
            <w:pPr>
              <w:spacing w:line="256" w:lineRule="auto"/>
              <w:rPr>
                <w:rFonts w:asciiTheme="minorHAnsi" w:hAnsiTheme="minorHAnsi" w:cstheme="minorHAnsi"/>
                <w:color w:val="000000" w:themeColor="text1"/>
                <w:sz w:val="20"/>
                <w:lang w:val="pl-PL" w:eastAsia="pl-PL"/>
              </w:rPr>
            </w:pPr>
            <w:r w:rsidRPr="0005445E">
              <w:rPr>
                <w:rFonts w:asciiTheme="minorHAnsi" w:hAnsiTheme="minorHAnsi" w:cstheme="minorHAnsi"/>
                <w:color w:val="000000" w:themeColor="text1"/>
                <w:sz w:val="20"/>
                <w:lang w:val="pl-PL" w:eastAsia="pl-PL"/>
              </w:rPr>
              <w:t>System GUS</w:t>
            </w:r>
          </w:p>
        </w:tc>
        <w:tc>
          <w:tcPr>
            <w:tcW w:w="3090" w:type="dxa"/>
            <w:tcBorders>
              <w:top w:val="single" w:sz="4" w:space="0" w:color="auto"/>
              <w:left w:val="single" w:sz="4" w:space="0" w:color="auto"/>
              <w:bottom w:val="single" w:sz="4" w:space="0" w:color="auto"/>
              <w:right w:val="single" w:sz="4" w:space="0" w:color="auto"/>
            </w:tcBorders>
          </w:tcPr>
          <w:p w14:paraId="0618BFE3" w14:textId="2C7A98AC" w:rsidR="0005445E" w:rsidRPr="00C327E9" w:rsidRDefault="0005445E" w:rsidP="00493AC3">
            <w:pPr>
              <w:spacing w:line="256" w:lineRule="auto"/>
              <w:rPr>
                <w:rFonts w:asciiTheme="minorHAnsi" w:hAnsiTheme="minorHAnsi" w:cstheme="minorHAnsi"/>
                <w:color w:val="000000" w:themeColor="text1"/>
                <w:sz w:val="20"/>
                <w:lang w:val="pl-PL" w:eastAsia="pl-PL"/>
              </w:rPr>
            </w:pPr>
            <w:r w:rsidRPr="00C327E9">
              <w:rPr>
                <w:rFonts w:asciiTheme="minorHAnsi" w:hAnsiTheme="minorHAnsi" w:cstheme="minorHAnsi"/>
                <w:color w:val="333333"/>
                <w:sz w:val="20"/>
                <w:lang w:val="pl-PL" w:eastAsia="pl-PL"/>
              </w:rPr>
              <w:t>Dane podmiotów eksportujących wg.</w:t>
            </w:r>
            <w:r>
              <w:rPr>
                <w:rFonts w:asciiTheme="minorHAnsi" w:hAnsiTheme="minorHAnsi" w:cstheme="minorHAnsi"/>
                <w:color w:val="333333"/>
                <w:sz w:val="20"/>
                <w:lang w:val="pl-PL" w:eastAsia="pl-PL"/>
              </w:rPr>
              <w:t xml:space="preserve"> </w:t>
            </w:r>
            <w:r w:rsidRPr="00C327E9">
              <w:rPr>
                <w:rFonts w:asciiTheme="minorHAnsi" w:hAnsiTheme="minorHAnsi" w:cstheme="minorHAnsi"/>
                <w:color w:val="333333"/>
                <w:sz w:val="20"/>
                <w:lang w:val="pl-PL" w:eastAsia="pl-PL"/>
              </w:rPr>
              <w:t>struktury wielkości przedsiębiorstwa (&lt;9, 10 - 49, 49 - 249, &gt;250 zatrudnionych)</w:t>
            </w:r>
          </w:p>
        </w:tc>
        <w:tc>
          <w:tcPr>
            <w:tcW w:w="2013" w:type="dxa"/>
            <w:tcBorders>
              <w:top w:val="single" w:sz="4" w:space="0" w:color="auto"/>
              <w:left w:val="single" w:sz="4" w:space="0" w:color="auto"/>
              <w:bottom w:val="single" w:sz="4" w:space="0" w:color="auto"/>
              <w:right w:val="single" w:sz="4" w:space="0" w:color="auto"/>
            </w:tcBorders>
          </w:tcPr>
          <w:p w14:paraId="7E860B34" w14:textId="2310B1C8" w:rsidR="0005445E" w:rsidRDefault="0005445E" w:rsidP="00493AC3">
            <w:pPr>
              <w:spacing w:line="256" w:lineRule="auto"/>
              <w:rPr>
                <w:rFonts w:asciiTheme="minorHAnsi" w:hAnsiTheme="minorHAnsi" w:cstheme="minorHAnsi"/>
                <w:color w:val="000000" w:themeColor="text1"/>
                <w:sz w:val="20"/>
                <w:lang w:val="pl-PL" w:eastAsia="pl-PL"/>
              </w:rPr>
            </w:pPr>
            <w:r>
              <w:rPr>
                <w:rFonts w:asciiTheme="minorHAnsi" w:hAnsiTheme="minorHAnsi" w:cstheme="minorHAnsi"/>
                <w:color w:val="000000" w:themeColor="text1"/>
                <w:sz w:val="20"/>
                <w:lang w:val="pl-PL" w:eastAsia="pl-PL"/>
              </w:rPr>
              <w:t>Odczyt</w:t>
            </w:r>
          </w:p>
        </w:tc>
      </w:tr>
    </w:tbl>
    <w:p w14:paraId="14A9A197" w14:textId="77777777" w:rsidR="00493AC3" w:rsidRPr="00C327E9" w:rsidRDefault="00493AC3" w:rsidP="00493AC3">
      <w:pPr>
        <w:pStyle w:val="Tekstpodstawowy2"/>
        <w:rPr>
          <w:rFonts w:asciiTheme="minorHAnsi" w:hAnsiTheme="minorHAnsi" w:cstheme="minorHAnsi"/>
          <w:sz w:val="20"/>
          <w:szCs w:val="20"/>
          <w:lang w:val="pl-PL" w:eastAsia="pl-PL"/>
        </w:rPr>
      </w:pPr>
    </w:p>
    <w:p w14:paraId="4AA8CC63" w14:textId="01F66F30" w:rsidR="00493AC3" w:rsidRPr="00C327E9" w:rsidRDefault="00493AC3" w:rsidP="00493AC3">
      <w:pPr>
        <w:pStyle w:val="Nagwek2"/>
        <w:numPr>
          <w:ilvl w:val="1"/>
          <w:numId w:val="30"/>
        </w:numPr>
        <w:tabs>
          <w:tab w:val="left" w:pos="709"/>
        </w:tabs>
        <w:spacing w:after="200" w:line="276" w:lineRule="auto"/>
        <w:ind w:left="792" w:firstLine="0"/>
        <w:rPr>
          <w:lang w:val="pl-PL" w:eastAsia="pl-PL"/>
        </w:rPr>
      </w:pPr>
      <w:r w:rsidRPr="00C327E9">
        <w:rPr>
          <w:lang w:val="pl-PL" w:eastAsia="pl-PL"/>
        </w:rPr>
        <w:t>Bezpieczeństwo</w:t>
      </w:r>
    </w:p>
    <w:p w14:paraId="1808E1BE" w14:textId="77777777" w:rsidR="00493AC3" w:rsidRPr="00C327E9" w:rsidRDefault="00493AC3" w:rsidP="00493AC3">
      <w:pPr>
        <w:spacing w:after="120"/>
        <w:ind w:left="426"/>
        <w:jc w:val="both"/>
        <w:rPr>
          <w:rFonts w:asciiTheme="minorHAnsi" w:hAnsiTheme="minorHAnsi" w:cstheme="minorHAnsi"/>
          <w:sz w:val="20"/>
          <w:lang w:val="pl-PL" w:eastAsia="pl-PL"/>
        </w:rPr>
      </w:pPr>
      <w:r w:rsidRPr="00C327E9">
        <w:rPr>
          <w:rFonts w:asciiTheme="minorHAnsi" w:hAnsiTheme="minorHAnsi" w:cstheme="minorHAnsi"/>
          <w:sz w:val="20"/>
          <w:lang w:val="pl-PL" w:eastAsia="pl-PL"/>
        </w:rPr>
        <w:t xml:space="preserve">Planowany System Export </w:t>
      </w:r>
      <w:proofErr w:type="spellStart"/>
      <w:r w:rsidRPr="00C327E9">
        <w:rPr>
          <w:rFonts w:asciiTheme="minorHAnsi" w:hAnsiTheme="minorHAnsi" w:cstheme="minorHAnsi"/>
          <w:sz w:val="20"/>
          <w:lang w:val="pl-PL" w:eastAsia="pl-PL"/>
        </w:rPr>
        <w:t>Intelligence</w:t>
      </w:r>
      <w:proofErr w:type="spellEnd"/>
      <w:r w:rsidRPr="00C327E9">
        <w:rPr>
          <w:rFonts w:asciiTheme="minorHAnsi" w:hAnsiTheme="minorHAnsi" w:cstheme="minorHAnsi"/>
          <w:sz w:val="20"/>
          <w:lang w:val="pl-PL" w:eastAsia="pl-PL"/>
        </w:rPr>
        <w:t xml:space="preserve"> będzie zgodny z minimalnymi wymaganiami dla systemów informatycznych, określonymi w aktach wykonawczych do ustawy z dnia 17 lutego 2005 r. o informatyzacji działalności podmiotów realizujących zadania publiczne (Dz. U. Nr 64, poz. 565, z </w:t>
      </w:r>
      <w:proofErr w:type="spellStart"/>
      <w:r w:rsidRPr="00C327E9">
        <w:rPr>
          <w:rFonts w:asciiTheme="minorHAnsi" w:hAnsiTheme="minorHAnsi" w:cstheme="minorHAnsi"/>
          <w:sz w:val="20"/>
          <w:lang w:val="pl-PL" w:eastAsia="pl-PL"/>
        </w:rPr>
        <w:t>późn</w:t>
      </w:r>
      <w:proofErr w:type="spellEnd"/>
      <w:r w:rsidRPr="00C327E9">
        <w:rPr>
          <w:rFonts w:asciiTheme="minorHAnsi" w:hAnsiTheme="minorHAnsi" w:cstheme="minorHAnsi"/>
          <w:sz w:val="20"/>
          <w:lang w:val="pl-PL" w:eastAsia="pl-PL"/>
        </w:rPr>
        <w:t>. zm.) oraz z minimalnymi wymaganiami dla systemów i</w:t>
      </w:r>
      <w:r>
        <w:rPr>
          <w:rFonts w:asciiTheme="minorHAnsi" w:hAnsiTheme="minorHAnsi" w:cstheme="minorHAnsi"/>
          <w:sz w:val="20"/>
          <w:lang w:val="pl-PL" w:eastAsia="pl-PL"/>
        </w:rPr>
        <w:t> </w:t>
      </w:r>
      <w:r w:rsidRPr="00C327E9">
        <w:rPr>
          <w:rFonts w:asciiTheme="minorHAnsi" w:hAnsiTheme="minorHAnsi" w:cstheme="minorHAnsi"/>
          <w:sz w:val="20"/>
          <w:lang w:val="pl-PL" w:eastAsia="pl-PL"/>
        </w:rPr>
        <w:t>rejestrów państwowych, określonymi w rozporządzeniu Rady Ministrów z dnia 12 kwietnia 2012 r. w sprawie Krajowych Ram Interoperacyjności, minimalnych wymagań dla rejestrów publicznych i wymiany informacji w postaci elektronicznej oraz minimalnych wymagań dla systemów teleinformatycznych.</w:t>
      </w:r>
    </w:p>
    <w:p w14:paraId="2FE8BD4A" w14:textId="78A90000" w:rsidR="007573B2" w:rsidRPr="00493AC3" w:rsidRDefault="00493AC3" w:rsidP="00493AC3">
      <w:pPr>
        <w:spacing w:after="120"/>
        <w:ind w:left="426"/>
        <w:jc w:val="both"/>
        <w:rPr>
          <w:rFonts w:asciiTheme="minorHAnsi" w:hAnsiTheme="minorHAnsi" w:cstheme="minorHAnsi"/>
          <w:sz w:val="20"/>
          <w:lang w:val="pl-PL" w:eastAsia="pl-PL"/>
        </w:rPr>
      </w:pPr>
      <w:r w:rsidRPr="00C327E9">
        <w:rPr>
          <w:rFonts w:asciiTheme="minorHAnsi" w:hAnsiTheme="minorHAnsi" w:cstheme="minorHAnsi"/>
          <w:sz w:val="20"/>
          <w:lang w:val="pl-PL" w:eastAsia="pl-PL"/>
        </w:rPr>
        <w:t xml:space="preserve">Projekt będzie realizowany w oparciu o standardy architektoniczne, </w:t>
      </w:r>
      <w:proofErr w:type="spellStart"/>
      <w:r w:rsidRPr="00C327E9">
        <w:rPr>
          <w:rFonts w:asciiTheme="minorHAnsi" w:hAnsiTheme="minorHAnsi" w:cstheme="minorHAnsi"/>
          <w:sz w:val="20"/>
          <w:lang w:val="pl-PL" w:eastAsia="pl-PL"/>
        </w:rPr>
        <w:t>interoperacyjne</w:t>
      </w:r>
      <w:proofErr w:type="spellEnd"/>
      <w:r w:rsidRPr="00C327E9">
        <w:rPr>
          <w:rFonts w:asciiTheme="minorHAnsi" w:hAnsiTheme="minorHAnsi" w:cstheme="minorHAnsi"/>
          <w:sz w:val="20"/>
          <w:lang w:val="pl-PL" w:eastAsia="pl-PL"/>
        </w:rPr>
        <w:t xml:space="preserve"> i bezpieczeństwa stosowane w</w:t>
      </w:r>
      <w:r>
        <w:rPr>
          <w:rFonts w:asciiTheme="minorHAnsi" w:hAnsiTheme="minorHAnsi" w:cstheme="minorHAnsi"/>
          <w:sz w:val="20"/>
          <w:lang w:val="pl-PL" w:eastAsia="pl-PL"/>
        </w:rPr>
        <w:t> </w:t>
      </w:r>
      <w:proofErr w:type="spellStart"/>
      <w:r w:rsidRPr="00C327E9">
        <w:rPr>
          <w:rFonts w:asciiTheme="minorHAnsi" w:hAnsiTheme="minorHAnsi" w:cstheme="minorHAnsi"/>
          <w:sz w:val="20"/>
          <w:lang w:val="pl-PL" w:eastAsia="pl-PL"/>
        </w:rPr>
        <w:t>MPiT</w:t>
      </w:r>
      <w:proofErr w:type="spellEnd"/>
      <w:r w:rsidRPr="00C327E9">
        <w:rPr>
          <w:rFonts w:asciiTheme="minorHAnsi" w:hAnsiTheme="minorHAnsi" w:cstheme="minorHAnsi"/>
          <w:sz w:val="20"/>
          <w:lang w:val="pl-PL" w:eastAsia="pl-PL"/>
        </w:rPr>
        <w:t>.</w:t>
      </w:r>
    </w:p>
    <w:sectPr w:rsidR="007573B2" w:rsidRPr="00493AC3" w:rsidSect="0020199F">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20" w:footer="308"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840C9B" w15:done="0"/>
  <w15:commentEx w15:paraId="25C5FCE8" w15:done="0"/>
  <w15:commentEx w15:paraId="6B749190" w15:done="0"/>
  <w15:commentEx w15:paraId="4060CBA4" w15:done="0"/>
  <w15:commentEx w15:paraId="13E942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1B505F" w16cid:durableId="1E666D4F"/>
  <w16cid:commentId w16cid:paraId="706F5F0E" w16cid:durableId="1E666D50"/>
  <w16cid:commentId w16cid:paraId="74302C03" w16cid:durableId="1E666D51"/>
  <w16cid:commentId w16cid:paraId="2EDE2563" w16cid:durableId="1E666D52"/>
  <w16cid:commentId w16cid:paraId="68DCB636" w16cid:durableId="1E666D53"/>
  <w16cid:commentId w16cid:paraId="2CED5D58" w16cid:durableId="1E666D54"/>
  <w16cid:commentId w16cid:paraId="1AD23F71" w16cid:durableId="1E666D55"/>
  <w16cid:commentId w16cid:paraId="0386C6DD" w16cid:durableId="1E666D56"/>
  <w16cid:commentId w16cid:paraId="2D4ACC1D" w16cid:durableId="1E66A9AC"/>
  <w16cid:commentId w16cid:paraId="36733824" w16cid:durableId="1E666D57"/>
  <w16cid:commentId w16cid:paraId="151E942E" w16cid:durableId="1E666D58"/>
  <w16cid:commentId w16cid:paraId="08634D26" w16cid:durableId="1E666D59"/>
  <w16cid:commentId w16cid:paraId="6811F1E4" w16cid:durableId="1E666D5A"/>
  <w16cid:commentId w16cid:paraId="413FFF5C" w16cid:durableId="1E666D5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E3B694" w14:textId="77777777" w:rsidR="00D7232A" w:rsidRDefault="00D7232A" w:rsidP="00AC47BE">
      <w:r>
        <w:separator/>
      </w:r>
    </w:p>
  </w:endnote>
  <w:endnote w:type="continuationSeparator" w:id="0">
    <w:p w14:paraId="2862D93B" w14:textId="77777777" w:rsidR="00D7232A" w:rsidRDefault="00D7232A" w:rsidP="00AC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AEAB8" w14:textId="77777777" w:rsidR="007C6320" w:rsidRDefault="007C632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79FEC" w14:textId="74B6D90B" w:rsidR="007C6320" w:rsidRPr="000E061F" w:rsidRDefault="007C6320" w:rsidP="000E061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6C7F1" w14:textId="77777777" w:rsidR="007C6320" w:rsidRDefault="007C632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607601" w14:textId="77777777" w:rsidR="00D7232A" w:rsidRDefault="00D7232A" w:rsidP="00AC47BE">
      <w:r>
        <w:separator/>
      </w:r>
    </w:p>
  </w:footnote>
  <w:footnote w:type="continuationSeparator" w:id="0">
    <w:p w14:paraId="28725310" w14:textId="77777777" w:rsidR="00D7232A" w:rsidRDefault="00D7232A" w:rsidP="00AC47BE">
      <w:r>
        <w:continuationSeparator/>
      </w:r>
    </w:p>
  </w:footnote>
  <w:footnote w:id="1">
    <w:p w14:paraId="2C0EF481" w14:textId="77777777" w:rsidR="007C6320" w:rsidRPr="005D3974" w:rsidRDefault="007C6320" w:rsidP="00AD684C">
      <w:pPr>
        <w:pStyle w:val="Tekstprzypisudolnego"/>
        <w:rPr>
          <w:lang w:val="pl-PL"/>
        </w:rPr>
      </w:pPr>
      <w:r>
        <w:rPr>
          <w:rStyle w:val="Odwoanieprzypisudolnego"/>
        </w:rPr>
        <w:footnoteRef/>
      </w:r>
      <w:r>
        <w:t xml:space="preserve"> </w:t>
      </w:r>
      <w:r w:rsidRPr="005D3974">
        <w:rPr>
          <w:rFonts w:ascii="Arial" w:hAnsi="Arial" w:cs="Arial"/>
          <w:sz w:val="20"/>
          <w:szCs w:val="20"/>
          <w:lang w:val="pl-PL"/>
        </w:rPr>
        <w:t>Należy wskazać konkretny rok</w:t>
      </w:r>
      <w:r>
        <w:rPr>
          <w:lang w:val="pl-PL"/>
        </w:rPr>
        <w:t xml:space="preserve"> </w:t>
      </w:r>
    </w:p>
  </w:footnote>
  <w:footnote w:id="2">
    <w:p w14:paraId="067AB8B6" w14:textId="3B7B52EE" w:rsidR="007C6320" w:rsidRPr="005D3974" w:rsidRDefault="007C6320">
      <w:pPr>
        <w:pStyle w:val="Tekstprzypisudolnego"/>
        <w:rPr>
          <w:rFonts w:ascii="Arial" w:hAnsi="Arial" w:cs="Arial"/>
          <w:sz w:val="20"/>
          <w:szCs w:val="20"/>
          <w:lang w:val="pl-PL"/>
        </w:rPr>
      </w:pPr>
      <w:r w:rsidRPr="005D3974">
        <w:rPr>
          <w:rStyle w:val="Odwoanieprzypisudolnego"/>
          <w:rFonts w:ascii="Arial" w:hAnsi="Arial" w:cs="Arial"/>
          <w:sz w:val="20"/>
          <w:szCs w:val="20"/>
        </w:rPr>
        <w:footnoteRef/>
      </w:r>
      <w:r w:rsidRPr="005D3974">
        <w:rPr>
          <w:rFonts w:ascii="Arial" w:hAnsi="Arial" w:cs="Arial"/>
          <w:sz w:val="20"/>
          <w:szCs w:val="20"/>
        </w:rPr>
        <w:t xml:space="preserve"> </w:t>
      </w:r>
      <w:r w:rsidRPr="005D3974">
        <w:rPr>
          <w:rFonts w:ascii="Arial" w:hAnsi="Arial" w:cs="Arial"/>
          <w:sz w:val="20"/>
          <w:szCs w:val="20"/>
          <w:lang w:val="pl-PL"/>
        </w:rPr>
        <w:t>Niepotrzebne skreślić</w:t>
      </w:r>
    </w:p>
  </w:footnote>
  <w:footnote w:id="3">
    <w:p w14:paraId="7BA249C7" w14:textId="77777777" w:rsidR="007C6320" w:rsidRPr="00E11921" w:rsidRDefault="007C6320" w:rsidP="00493AC3">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w:t>
      </w:r>
    </w:p>
  </w:footnote>
  <w:footnote w:id="4">
    <w:p w14:paraId="1BF557B9" w14:textId="77777777" w:rsidR="007C6320" w:rsidRPr="00E11921" w:rsidRDefault="007C6320" w:rsidP="00493AC3">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CF57A" w14:textId="77777777" w:rsidR="007C6320" w:rsidRDefault="007C632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582FE9" w14:textId="49F91C13" w:rsidR="007C6320" w:rsidRPr="000E061F" w:rsidRDefault="007C6320" w:rsidP="000E061F">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9D7EF" w14:textId="77777777" w:rsidR="007C6320" w:rsidRDefault="007C632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25A8"/>
    <w:multiLevelType w:val="hybridMultilevel"/>
    <w:tmpl w:val="AC968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E004B20"/>
    <w:multiLevelType w:val="hybridMultilevel"/>
    <w:tmpl w:val="7E2CDD0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nsid w:val="0E44697F"/>
    <w:multiLevelType w:val="hybridMultilevel"/>
    <w:tmpl w:val="B9C08352"/>
    <w:lvl w:ilvl="0" w:tplc="0C4AEB2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EBC7249"/>
    <w:multiLevelType w:val="hybridMultilevel"/>
    <w:tmpl w:val="15560328"/>
    <w:lvl w:ilvl="0" w:tplc="44328F5A">
      <w:start w:val="1"/>
      <w:numFmt w:val="bullet"/>
      <w:pStyle w:val="bullettext1blueitalic"/>
      <w:lvlText w:val=""/>
      <w:lvlJc w:val="left"/>
      <w:pPr>
        <w:ind w:left="720" w:hanging="360"/>
      </w:pPr>
      <w:rPr>
        <w:rFonts w:ascii="Symbol" w:hAnsi="Symbol" w:hint="default"/>
        <w:color w:val="0070C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C24792"/>
    <w:multiLevelType w:val="multilevel"/>
    <w:tmpl w:val="92FC48DA"/>
    <w:lvl w:ilvl="0">
      <w:start w:val="1"/>
      <w:numFmt w:val="decimal"/>
      <w:lvlText w:val="%1."/>
      <w:lvlJc w:val="left"/>
      <w:pPr>
        <w:ind w:left="360" w:hanging="360"/>
      </w:p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01B1DCE"/>
    <w:multiLevelType w:val="hybridMultilevel"/>
    <w:tmpl w:val="48EA960C"/>
    <w:lvl w:ilvl="0" w:tplc="EDEAE96C">
      <w:start w:val="1"/>
      <w:numFmt w:val="decimal"/>
      <w:lvlText w:val="%1."/>
      <w:lvlJc w:val="left"/>
      <w:pPr>
        <w:ind w:left="360" w:hanging="360"/>
      </w:pPr>
      <w:rPr>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6">
    <w:nsid w:val="208660E6"/>
    <w:multiLevelType w:val="hybridMultilevel"/>
    <w:tmpl w:val="EF1EEE6A"/>
    <w:lvl w:ilvl="0" w:tplc="5B204D72">
      <w:start w:val="1"/>
      <w:numFmt w:val="bullet"/>
      <w:pStyle w:val="BulletText3"/>
      <w:lvlText w:val=""/>
      <w:lvlJc w:val="left"/>
      <w:pPr>
        <w:tabs>
          <w:tab w:val="num" w:pos="2280"/>
        </w:tabs>
        <w:ind w:left="2280" w:hanging="360"/>
      </w:pPr>
      <w:rPr>
        <w:rFonts w:ascii="Wingdings" w:hAnsi="Wingdings" w:hint="default"/>
        <w:color w:val="auto"/>
        <w:sz w:val="18"/>
      </w:rPr>
    </w:lvl>
    <w:lvl w:ilvl="1" w:tplc="54E65FAE">
      <w:numFmt w:val="bullet"/>
      <w:lvlText w:val="-"/>
      <w:lvlJc w:val="left"/>
      <w:pPr>
        <w:tabs>
          <w:tab w:val="num" w:pos="3000"/>
        </w:tabs>
        <w:ind w:left="3000" w:hanging="360"/>
      </w:pPr>
      <w:rPr>
        <w:rFonts w:ascii="Times New Roman" w:eastAsia="Times New Roman" w:hAnsi="Times New Roman"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7">
    <w:nsid w:val="22321DDD"/>
    <w:multiLevelType w:val="hybridMultilevel"/>
    <w:tmpl w:val="BA90A7DE"/>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8">
    <w:nsid w:val="23E07DD1"/>
    <w:multiLevelType w:val="hybridMultilevel"/>
    <w:tmpl w:val="C832A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7406B43"/>
    <w:multiLevelType w:val="hybridMultilevel"/>
    <w:tmpl w:val="0694C37C"/>
    <w:lvl w:ilvl="0" w:tplc="7B2CE9F4">
      <w:start w:val="1"/>
      <w:numFmt w:val="bullet"/>
      <w:pStyle w:val="BulletText2"/>
      <w:lvlText w:val=""/>
      <w:lvlJc w:val="left"/>
      <w:pPr>
        <w:tabs>
          <w:tab w:val="num" w:pos="1800"/>
        </w:tabs>
        <w:ind w:left="1800" w:hanging="360"/>
      </w:pPr>
      <w:rPr>
        <w:rFonts w:ascii="Symbol" w:hAnsi="Symbol" w:hint="default"/>
        <w:color w:val="000000"/>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2AE722BB"/>
    <w:multiLevelType w:val="hybridMultilevel"/>
    <w:tmpl w:val="A574F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0D16FA6"/>
    <w:multiLevelType w:val="multilevel"/>
    <w:tmpl w:val="460A79B6"/>
    <w:styleLink w:val="Headings"/>
    <w:lvl w:ilvl="0">
      <w:start w:val="1"/>
      <w:numFmt w:val="decimal"/>
      <w:pStyle w:val="Nagwek1"/>
      <w:lvlText w:val="%1."/>
      <w:lvlJc w:val="left"/>
      <w:pPr>
        <w:tabs>
          <w:tab w:val="num" w:pos="786"/>
        </w:tabs>
        <w:ind w:left="786" w:hanging="360"/>
      </w:pPr>
      <w:rPr>
        <w:rFonts w:ascii="Arial" w:hAnsi="Arial"/>
      </w:rPr>
    </w:lvl>
    <w:lvl w:ilvl="1">
      <w:start w:val="1"/>
      <w:numFmt w:val="decimal"/>
      <w:pStyle w:val="Nagwek2"/>
      <w:lvlText w:val="%1.%2"/>
      <w:lvlJc w:val="left"/>
      <w:pPr>
        <w:tabs>
          <w:tab w:val="num" w:pos="1070"/>
        </w:tabs>
        <w:ind w:left="710" w:firstLine="0"/>
      </w:pPr>
      <w:rPr>
        <w:rFonts w:ascii="Arial" w:hAnsi="Arial" w:hint="default"/>
        <w:color w:val="auto"/>
      </w:rPr>
    </w:lvl>
    <w:lvl w:ilvl="2">
      <w:start w:val="1"/>
      <w:numFmt w:val="decimal"/>
      <w:pStyle w:val="Nagwek3"/>
      <w:lvlText w:val="%1.%2.%3"/>
      <w:lvlJc w:val="left"/>
      <w:pPr>
        <w:ind w:left="2204" w:hanging="360"/>
      </w:pPr>
      <w:rPr>
        <w:rFonts w:ascii="Arial" w:hAnsi="Arial" w:hint="default"/>
      </w:rPr>
    </w:lvl>
    <w:lvl w:ilvl="3">
      <w:start w:val="1"/>
      <w:numFmt w:val="decimal"/>
      <w:pStyle w:val="Nagwek4"/>
      <w:lvlText w:val="%1.%2.%3.%4"/>
      <w:lvlJc w:val="left"/>
      <w:pPr>
        <w:ind w:left="1866" w:hanging="360"/>
      </w:pPr>
      <w:rPr>
        <w:rFonts w:ascii="Arial" w:hAnsi="Arial" w:hint="default"/>
      </w:rPr>
    </w:lvl>
    <w:lvl w:ilvl="4">
      <w:start w:val="1"/>
      <w:numFmt w:val="decimal"/>
      <w:pStyle w:val="Nagwek5"/>
      <w:lvlText w:val="%1.%2.%3.%4.%5"/>
      <w:lvlJc w:val="left"/>
      <w:pPr>
        <w:ind w:left="2226" w:hanging="360"/>
      </w:pPr>
      <w:rPr>
        <w:rFonts w:ascii="Arial" w:hAnsi="Arial" w:hint="default"/>
      </w:rPr>
    </w:lvl>
    <w:lvl w:ilvl="5">
      <w:start w:val="1"/>
      <w:numFmt w:val="decimal"/>
      <w:pStyle w:val="Nagwek6"/>
      <w:lvlText w:val="%1.%2.%3.%4.%5.%6"/>
      <w:lvlJc w:val="left"/>
      <w:pPr>
        <w:ind w:left="2586" w:hanging="360"/>
      </w:pPr>
      <w:rPr>
        <w:rFonts w:ascii="Arial" w:hAnsi="Arial" w:hint="default"/>
      </w:rPr>
    </w:lvl>
    <w:lvl w:ilvl="6">
      <w:start w:val="1"/>
      <w:numFmt w:val="decimal"/>
      <w:pStyle w:val="Nagwek7"/>
      <w:lvlText w:val="%1.%2.%3.%4.%5.%6.%7"/>
      <w:lvlJc w:val="left"/>
      <w:pPr>
        <w:ind w:left="2946" w:hanging="360"/>
      </w:pPr>
      <w:rPr>
        <w:rFonts w:ascii="Arial" w:hAnsi="Arial" w:hint="default"/>
      </w:rPr>
    </w:lvl>
    <w:lvl w:ilvl="7">
      <w:start w:val="1"/>
      <w:numFmt w:val="decimal"/>
      <w:pStyle w:val="Nagwek8"/>
      <w:lvlText w:val="%1.%2.%3.%4.%5.%6.%7.%8"/>
      <w:lvlJc w:val="left"/>
      <w:pPr>
        <w:ind w:left="3306" w:hanging="360"/>
      </w:pPr>
      <w:rPr>
        <w:rFonts w:ascii="Arial" w:hAnsi="Arial" w:hint="default"/>
      </w:rPr>
    </w:lvl>
    <w:lvl w:ilvl="8">
      <w:start w:val="1"/>
      <w:numFmt w:val="decimal"/>
      <w:pStyle w:val="Nagwek9"/>
      <w:lvlText w:val="%1.%2.%3.%4.%5.%6.%7.%8.%9"/>
      <w:lvlJc w:val="left"/>
      <w:pPr>
        <w:ind w:left="3666" w:hanging="360"/>
      </w:pPr>
      <w:rPr>
        <w:rFonts w:ascii="Arial" w:hAnsi="Arial" w:hint="default"/>
      </w:rPr>
    </w:lvl>
  </w:abstractNum>
  <w:abstractNum w:abstractNumId="12">
    <w:nsid w:val="377A70AB"/>
    <w:multiLevelType w:val="hybridMultilevel"/>
    <w:tmpl w:val="45C2B34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3">
    <w:nsid w:val="4A810853"/>
    <w:multiLevelType w:val="hybridMultilevel"/>
    <w:tmpl w:val="04582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8B4194"/>
    <w:multiLevelType w:val="hybridMultilevel"/>
    <w:tmpl w:val="5700F4DC"/>
    <w:lvl w:ilvl="0" w:tplc="AAD0875C">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nsid w:val="4FF700D8"/>
    <w:multiLevelType w:val="hybridMultilevel"/>
    <w:tmpl w:val="0A688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17253A1"/>
    <w:multiLevelType w:val="multilevel"/>
    <w:tmpl w:val="7B4E0146"/>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9D337DC"/>
    <w:multiLevelType w:val="multilevel"/>
    <w:tmpl w:val="92FC48DA"/>
    <w:lvl w:ilvl="0">
      <w:start w:val="1"/>
      <w:numFmt w:val="decimal"/>
      <w:lvlText w:val="%1."/>
      <w:lvlJc w:val="left"/>
      <w:pPr>
        <w:ind w:left="360" w:hanging="360"/>
      </w:p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C88097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9524CE0"/>
    <w:multiLevelType w:val="hybridMultilevel"/>
    <w:tmpl w:val="F5E624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A156939"/>
    <w:multiLevelType w:val="hybridMultilevel"/>
    <w:tmpl w:val="3440FBFE"/>
    <w:lvl w:ilvl="0" w:tplc="8B2EEFDA">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nsid w:val="78175D9D"/>
    <w:multiLevelType w:val="singleLevel"/>
    <w:tmpl w:val="1A766868"/>
    <w:lvl w:ilvl="0">
      <w:start w:val="1"/>
      <w:numFmt w:val="bullet"/>
      <w:pStyle w:val="BulletText1"/>
      <w:lvlText w:val=""/>
      <w:lvlJc w:val="left"/>
      <w:pPr>
        <w:tabs>
          <w:tab w:val="num" w:pos="360"/>
        </w:tabs>
        <w:ind w:left="360" w:hanging="360"/>
      </w:pPr>
      <w:rPr>
        <w:rFonts w:ascii="Symbol" w:hAnsi="Symbol" w:hint="default"/>
      </w:rPr>
    </w:lvl>
  </w:abstractNum>
  <w:abstractNum w:abstractNumId="23">
    <w:nsid w:val="78866CF4"/>
    <w:multiLevelType w:val="hybridMultilevel"/>
    <w:tmpl w:val="A574F7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CCE3DB3"/>
    <w:multiLevelType w:val="singleLevel"/>
    <w:tmpl w:val="DCB489C6"/>
    <w:lvl w:ilvl="0">
      <w:start w:val="1"/>
      <w:numFmt w:val="bullet"/>
      <w:pStyle w:val="TableBulletPoints"/>
      <w:lvlText w:val=""/>
      <w:lvlJc w:val="left"/>
      <w:pPr>
        <w:tabs>
          <w:tab w:val="num" w:pos="360"/>
        </w:tabs>
        <w:ind w:left="360" w:hanging="360"/>
      </w:pPr>
      <w:rPr>
        <w:rFonts w:ascii="Symbol" w:hAnsi="Symbol" w:hint="default"/>
      </w:rPr>
    </w:lvl>
  </w:abstractNum>
  <w:abstractNum w:abstractNumId="25">
    <w:nsid w:val="7CE066B1"/>
    <w:multiLevelType w:val="hybridMultilevel"/>
    <w:tmpl w:val="A006A24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num w:numId="1">
    <w:abstractNumId w:val="3"/>
  </w:num>
  <w:num w:numId="2">
    <w:abstractNumId w:val="22"/>
  </w:num>
  <w:num w:numId="3">
    <w:abstractNumId w:val="9"/>
  </w:num>
  <w:num w:numId="4">
    <w:abstractNumId w:val="6"/>
  </w:num>
  <w:num w:numId="5">
    <w:abstractNumId w:val="24"/>
  </w:num>
  <w:num w:numId="6">
    <w:abstractNumId w:val="11"/>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7">
    <w:abstractNumId w:val="11"/>
  </w:num>
  <w:num w:numId="8">
    <w:abstractNumId w:val="21"/>
  </w:num>
  <w:num w:numId="9">
    <w:abstractNumId w:val="5"/>
  </w:num>
  <w:num w:numId="10">
    <w:abstractNumId w:val="11"/>
    <w:lvlOverride w:ilvl="0">
      <w:lvl w:ilvl="0">
        <w:start w:val="1"/>
        <w:numFmt w:val="decimal"/>
        <w:pStyle w:val="Nagwek1"/>
        <w:lvlText w:val="%1."/>
        <w:lvlJc w:val="left"/>
        <w:pPr>
          <w:ind w:left="786" w:hanging="360"/>
        </w:pPr>
      </w:lvl>
    </w:lvlOverride>
    <w:lvlOverride w:ilvl="1">
      <w:lvl w:ilvl="1" w:tentative="1">
        <w:start w:val="1"/>
        <w:numFmt w:val="lowerLetter"/>
        <w:pStyle w:val="Nagwek2"/>
        <w:lvlText w:val="%2."/>
        <w:lvlJc w:val="left"/>
        <w:pPr>
          <w:ind w:left="1506" w:hanging="360"/>
        </w:pPr>
      </w:lvl>
    </w:lvlOverride>
    <w:lvlOverride w:ilvl="2">
      <w:lvl w:ilvl="2" w:tentative="1">
        <w:start w:val="1"/>
        <w:numFmt w:val="lowerRoman"/>
        <w:pStyle w:val="Nagwek3"/>
        <w:lvlText w:val="%3."/>
        <w:lvlJc w:val="right"/>
        <w:pPr>
          <w:ind w:left="2226" w:hanging="180"/>
        </w:pPr>
      </w:lvl>
    </w:lvlOverride>
    <w:lvlOverride w:ilvl="3">
      <w:lvl w:ilvl="3" w:tentative="1">
        <w:start w:val="1"/>
        <w:numFmt w:val="decimal"/>
        <w:pStyle w:val="Nagwek4"/>
        <w:lvlText w:val="%4."/>
        <w:lvlJc w:val="left"/>
        <w:pPr>
          <w:ind w:left="2946" w:hanging="360"/>
        </w:pPr>
      </w:lvl>
    </w:lvlOverride>
    <w:lvlOverride w:ilvl="4">
      <w:lvl w:ilvl="4" w:tentative="1">
        <w:start w:val="1"/>
        <w:numFmt w:val="lowerLetter"/>
        <w:pStyle w:val="Nagwek5"/>
        <w:lvlText w:val="%5."/>
        <w:lvlJc w:val="left"/>
        <w:pPr>
          <w:ind w:left="3666" w:hanging="360"/>
        </w:pPr>
      </w:lvl>
    </w:lvlOverride>
    <w:lvlOverride w:ilvl="5">
      <w:lvl w:ilvl="5" w:tentative="1">
        <w:start w:val="1"/>
        <w:numFmt w:val="lowerRoman"/>
        <w:pStyle w:val="Nagwek6"/>
        <w:lvlText w:val="%6."/>
        <w:lvlJc w:val="right"/>
        <w:pPr>
          <w:ind w:left="4386" w:hanging="180"/>
        </w:pPr>
      </w:lvl>
    </w:lvlOverride>
    <w:lvlOverride w:ilvl="6">
      <w:lvl w:ilvl="6" w:tentative="1">
        <w:start w:val="1"/>
        <w:numFmt w:val="decimal"/>
        <w:pStyle w:val="Nagwek7"/>
        <w:lvlText w:val="%7."/>
        <w:lvlJc w:val="left"/>
        <w:pPr>
          <w:ind w:left="5106" w:hanging="360"/>
        </w:pPr>
      </w:lvl>
    </w:lvlOverride>
    <w:lvlOverride w:ilvl="7">
      <w:lvl w:ilvl="7" w:tentative="1">
        <w:start w:val="1"/>
        <w:numFmt w:val="lowerLetter"/>
        <w:pStyle w:val="Nagwek8"/>
        <w:lvlText w:val="%8."/>
        <w:lvlJc w:val="left"/>
        <w:pPr>
          <w:ind w:left="5826" w:hanging="360"/>
        </w:pPr>
      </w:lvl>
    </w:lvlOverride>
    <w:lvlOverride w:ilvl="8">
      <w:lvl w:ilvl="8" w:tentative="1">
        <w:start w:val="1"/>
        <w:numFmt w:val="lowerRoman"/>
        <w:pStyle w:val="Nagwek9"/>
        <w:lvlText w:val="%9."/>
        <w:lvlJc w:val="right"/>
        <w:pPr>
          <w:ind w:left="6546" w:hanging="180"/>
        </w:pPr>
      </w:lvl>
    </w:lvlOverride>
  </w:num>
  <w:num w:numId="11">
    <w:abstractNumId w:val="17"/>
  </w:num>
  <w:num w:numId="12">
    <w:abstractNumId w:val="16"/>
  </w:num>
  <w:num w:numId="13">
    <w:abstractNumId w:val="1"/>
  </w:num>
  <w:num w:numId="14">
    <w:abstractNumId w:val="12"/>
  </w:num>
  <w:num w:numId="15">
    <w:abstractNumId w:val="14"/>
  </w:num>
  <w:num w:numId="16">
    <w:abstractNumId w:val="25"/>
  </w:num>
  <w:num w:numId="17">
    <w:abstractNumId w:val="15"/>
  </w:num>
  <w:num w:numId="18">
    <w:abstractNumId w:val="8"/>
  </w:num>
  <w:num w:numId="19">
    <w:abstractNumId w:val="20"/>
  </w:num>
  <w:num w:numId="20">
    <w:abstractNumId w:val="13"/>
  </w:num>
  <w:num w:numId="21">
    <w:abstractNumId w:val="19"/>
  </w:num>
  <w:num w:numId="22">
    <w:abstractNumId w:val="10"/>
  </w:num>
  <w:num w:numId="23">
    <w:abstractNumId w:val="23"/>
  </w:num>
  <w:num w:numId="24">
    <w:abstractNumId w:val="4"/>
  </w:num>
  <w:num w:numId="25">
    <w:abstractNumId w:val="11"/>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26">
    <w:abstractNumId w:val="2"/>
  </w:num>
  <w:num w:numId="27">
    <w:abstractNumId w:val="18"/>
  </w:num>
  <w:num w:numId="28">
    <w:abstractNumId w:val="7"/>
  </w:num>
  <w:num w:numId="29">
    <w:abstractNumId w:val="0"/>
  </w:num>
  <w:num w:numId="30">
    <w:abstractNumId w:val="11"/>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0"/>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31">
    <w:abstractNumId w:val="11"/>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32">
    <w:abstractNumId w:val="11"/>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33">
    <w:abstractNumId w:val="11"/>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34">
    <w:abstractNumId w:val="11"/>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7BE"/>
    <w:rsid w:val="00000940"/>
    <w:rsid w:val="00002935"/>
    <w:rsid w:val="0000501A"/>
    <w:rsid w:val="000056D4"/>
    <w:rsid w:val="0000682A"/>
    <w:rsid w:val="00011F32"/>
    <w:rsid w:val="0001414E"/>
    <w:rsid w:val="00014F83"/>
    <w:rsid w:val="000217ED"/>
    <w:rsid w:val="00022C90"/>
    <w:rsid w:val="00024858"/>
    <w:rsid w:val="00026C72"/>
    <w:rsid w:val="000323F6"/>
    <w:rsid w:val="00037D99"/>
    <w:rsid w:val="00040E45"/>
    <w:rsid w:val="000513AB"/>
    <w:rsid w:val="00051AEB"/>
    <w:rsid w:val="000543F4"/>
    <w:rsid w:val="0005445E"/>
    <w:rsid w:val="00055A17"/>
    <w:rsid w:val="00056760"/>
    <w:rsid w:val="00056844"/>
    <w:rsid w:val="0005684F"/>
    <w:rsid w:val="000660A3"/>
    <w:rsid w:val="00067405"/>
    <w:rsid w:val="00071375"/>
    <w:rsid w:val="00071D22"/>
    <w:rsid w:val="0007406C"/>
    <w:rsid w:val="000741C2"/>
    <w:rsid w:val="00075467"/>
    <w:rsid w:val="000758B8"/>
    <w:rsid w:val="00087A35"/>
    <w:rsid w:val="00087B92"/>
    <w:rsid w:val="000A27BD"/>
    <w:rsid w:val="000A5C7B"/>
    <w:rsid w:val="000B14DE"/>
    <w:rsid w:val="000B27E6"/>
    <w:rsid w:val="000B558D"/>
    <w:rsid w:val="000B5B4C"/>
    <w:rsid w:val="000B68BD"/>
    <w:rsid w:val="000B7ABC"/>
    <w:rsid w:val="000C7C7E"/>
    <w:rsid w:val="000D03E5"/>
    <w:rsid w:val="000D1112"/>
    <w:rsid w:val="000E0521"/>
    <w:rsid w:val="000E061F"/>
    <w:rsid w:val="000E39DC"/>
    <w:rsid w:val="000F313A"/>
    <w:rsid w:val="000F451F"/>
    <w:rsid w:val="000F5993"/>
    <w:rsid w:val="000F667D"/>
    <w:rsid w:val="00101561"/>
    <w:rsid w:val="001020D6"/>
    <w:rsid w:val="001027BE"/>
    <w:rsid w:val="00102BEC"/>
    <w:rsid w:val="00107EC9"/>
    <w:rsid w:val="00110D64"/>
    <w:rsid w:val="00112AF0"/>
    <w:rsid w:val="00121B8A"/>
    <w:rsid w:val="0012341C"/>
    <w:rsid w:val="001235FB"/>
    <w:rsid w:val="00126E2F"/>
    <w:rsid w:val="001318C7"/>
    <w:rsid w:val="00132FD9"/>
    <w:rsid w:val="001363E5"/>
    <w:rsid w:val="00136BA5"/>
    <w:rsid w:val="001373F1"/>
    <w:rsid w:val="00143B0D"/>
    <w:rsid w:val="001457B0"/>
    <w:rsid w:val="00162DA3"/>
    <w:rsid w:val="00167903"/>
    <w:rsid w:val="00173074"/>
    <w:rsid w:val="001769CB"/>
    <w:rsid w:val="00177C0F"/>
    <w:rsid w:val="00183078"/>
    <w:rsid w:val="0018433C"/>
    <w:rsid w:val="00187F2B"/>
    <w:rsid w:val="00192895"/>
    <w:rsid w:val="00193CC4"/>
    <w:rsid w:val="001A38D5"/>
    <w:rsid w:val="001A3DAF"/>
    <w:rsid w:val="001A5C11"/>
    <w:rsid w:val="001B2D7A"/>
    <w:rsid w:val="001B6667"/>
    <w:rsid w:val="001B6BD4"/>
    <w:rsid w:val="001B6C88"/>
    <w:rsid w:val="001C2A37"/>
    <w:rsid w:val="001C5C6A"/>
    <w:rsid w:val="001C67F2"/>
    <w:rsid w:val="001C7FA0"/>
    <w:rsid w:val="001C7FEF"/>
    <w:rsid w:val="001D0647"/>
    <w:rsid w:val="001D4CEC"/>
    <w:rsid w:val="001D7AAC"/>
    <w:rsid w:val="001E3CE2"/>
    <w:rsid w:val="001E6DE7"/>
    <w:rsid w:val="001F573E"/>
    <w:rsid w:val="001F7014"/>
    <w:rsid w:val="00200555"/>
    <w:rsid w:val="0020199F"/>
    <w:rsid w:val="00205B72"/>
    <w:rsid w:val="00206116"/>
    <w:rsid w:val="00206B1A"/>
    <w:rsid w:val="0020760A"/>
    <w:rsid w:val="00207B9C"/>
    <w:rsid w:val="00211199"/>
    <w:rsid w:val="00214477"/>
    <w:rsid w:val="00220D38"/>
    <w:rsid w:val="00220F7B"/>
    <w:rsid w:val="00221961"/>
    <w:rsid w:val="00224757"/>
    <w:rsid w:val="002315AD"/>
    <w:rsid w:val="00231DE6"/>
    <w:rsid w:val="002358BC"/>
    <w:rsid w:val="00241005"/>
    <w:rsid w:val="00242436"/>
    <w:rsid w:val="00245488"/>
    <w:rsid w:val="00246B6C"/>
    <w:rsid w:val="00251394"/>
    <w:rsid w:val="0025204D"/>
    <w:rsid w:val="00252D90"/>
    <w:rsid w:val="00260D2B"/>
    <w:rsid w:val="00263F69"/>
    <w:rsid w:val="00271514"/>
    <w:rsid w:val="002749DC"/>
    <w:rsid w:val="00275C7D"/>
    <w:rsid w:val="0028267E"/>
    <w:rsid w:val="00292C9C"/>
    <w:rsid w:val="00297EF9"/>
    <w:rsid w:val="002A34E1"/>
    <w:rsid w:val="002A4787"/>
    <w:rsid w:val="002A5117"/>
    <w:rsid w:val="002A55DC"/>
    <w:rsid w:val="002A5F65"/>
    <w:rsid w:val="002A649D"/>
    <w:rsid w:val="002A6E14"/>
    <w:rsid w:val="002B0D64"/>
    <w:rsid w:val="002B1D14"/>
    <w:rsid w:val="002B53DF"/>
    <w:rsid w:val="002B6352"/>
    <w:rsid w:val="002B65EF"/>
    <w:rsid w:val="002B7799"/>
    <w:rsid w:val="002C2724"/>
    <w:rsid w:val="002C2F49"/>
    <w:rsid w:val="002C5F06"/>
    <w:rsid w:val="002C610D"/>
    <w:rsid w:val="002C784E"/>
    <w:rsid w:val="002D16EC"/>
    <w:rsid w:val="002D31F3"/>
    <w:rsid w:val="002D47E3"/>
    <w:rsid w:val="002D6588"/>
    <w:rsid w:val="002E1E0E"/>
    <w:rsid w:val="002E522E"/>
    <w:rsid w:val="002E7F76"/>
    <w:rsid w:val="002F0B67"/>
    <w:rsid w:val="002F208E"/>
    <w:rsid w:val="002F2E8B"/>
    <w:rsid w:val="002F425A"/>
    <w:rsid w:val="002F455B"/>
    <w:rsid w:val="002F4A29"/>
    <w:rsid w:val="002F4FB4"/>
    <w:rsid w:val="002F56B5"/>
    <w:rsid w:val="002F7D84"/>
    <w:rsid w:val="00302027"/>
    <w:rsid w:val="003046B4"/>
    <w:rsid w:val="003051B7"/>
    <w:rsid w:val="00307FB8"/>
    <w:rsid w:val="00321C0D"/>
    <w:rsid w:val="0032240B"/>
    <w:rsid w:val="00324E54"/>
    <w:rsid w:val="003269DF"/>
    <w:rsid w:val="0033334E"/>
    <w:rsid w:val="0034246F"/>
    <w:rsid w:val="003454D5"/>
    <w:rsid w:val="00345665"/>
    <w:rsid w:val="003459D7"/>
    <w:rsid w:val="00345F87"/>
    <w:rsid w:val="00347522"/>
    <w:rsid w:val="003534B0"/>
    <w:rsid w:val="00355AF6"/>
    <w:rsid w:val="00363F9D"/>
    <w:rsid w:val="00370059"/>
    <w:rsid w:val="00373E0A"/>
    <w:rsid w:val="00375847"/>
    <w:rsid w:val="00376D20"/>
    <w:rsid w:val="003953F5"/>
    <w:rsid w:val="003963EF"/>
    <w:rsid w:val="003A01FB"/>
    <w:rsid w:val="003A108D"/>
    <w:rsid w:val="003A2EB7"/>
    <w:rsid w:val="003A5180"/>
    <w:rsid w:val="003B1758"/>
    <w:rsid w:val="003B38AC"/>
    <w:rsid w:val="003B442E"/>
    <w:rsid w:val="003D02F1"/>
    <w:rsid w:val="003D1077"/>
    <w:rsid w:val="003D2CEB"/>
    <w:rsid w:val="003D4170"/>
    <w:rsid w:val="003D5B13"/>
    <w:rsid w:val="003E0D81"/>
    <w:rsid w:val="003E53D1"/>
    <w:rsid w:val="003E641F"/>
    <w:rsid w:val="003E79AB"/>
    <w:rsid w:val="003F2463"/>
    <w:rsid w:val="003F2AF6"/>
    <w:rsid w:val="003F2B0F"/>
    <w:rsid w:val="003F2BC0"/>
    <w:rsid w:val="003F78DC"/>
    <w:rsid w:val="00401BDB"/>
    <w:rsid w:val="0040202B"/>
    <w:rsid w:val="00402AAE"/>
    <w:rsid w:val="00404A35"/>
    <w:rsid w:val="00407537"/>
    <w:rsid w:val="00415DA6"/>
    <w:rsid w:val="00416FF0"/>
    <w:rsid w:val="004232DF"/>
    <w:rsid w:val="004256D0"/>
    <w:rsid w:val="0043043B"/>
    <w:rsid w:val="00431B1C"/>
    <w:rsid w:val="004320C8"/>
    <w:rsid w:val="004366CC"/>
    <w:rsid w:val="00440618"/>
    <w:rsid w:val="00444DEC"/>
    <w:rsid w:val="00447EC1"/>
    <w:rsid w:val="0045294A"/>
    <w:rsid w:val="00453CE7"/>
    <w:rsid w:val="004578C3"/>
    <w:rsid w:val="00461041"/>
    <w:rsid w:val="00461120"/>
    <w:rsid w:val="0046130A"/>
    <w:rsid w:val="00461D35"/>
    <w:rsid w:val="00462B85"/>
    <w:rsid w:val="004642C6"/>
    <w:rsid w:val="00466BC0"/>
    <w:rsid w:val="0047093E"/>
    <w:rsid w:val="0047652A"/>
    <w:rsid w:val="00476D20"/>
    <w:rsid w:val="00480C5A"/>
    <w:rsid w:val="00481813"/>
    <w:rsid w:val="00482DA4"/>
    <w:rsid w:val="00483264"/>
    <w:rsid w:val="00486BC5"/>
    <w:rsid w:val="004911B9"/>
    <w:rsid w:val="004938BE"/>
    <w:rsid w:val="00493AC3"/>
    <w:rsid w:val="0049780D"/>
    <w:rsid w:val="004A0BB2"/>
    <w:rsid w:val="004A3BAC"/>
    <w:rsid w:val="004B0235"/>
    <w:rsid w:val="004B30F2"/>
    <w:rsid w:val="004B504D"/>
    <w:rsid w:val="004B7C7E"/>
    <w:rsid w:val="004C1143"/>
    <w:rsid w:val="004C1DEF"/>
    <w:rsid w:val="004D0638"/>
    <w:rsid w:val="004D61C8"/>
    <w:rsid w:val="004E2207"/>
    <w:rsid w:val="004E7753"/>
    <w:rsid w:val="004F5268"/>
    <w:rsid w:val="004F6B58"/>
    <w:rsid w:val="005013E7"/>
    <w:rsid w:val="005023EF"/>
    <w:rsid w:val="00505D03"/>
    <w:rsid w:val="00507DD3"/>
    <w:rsid w:val="005117F2"/>
    <w:rsid w:val="00512266"/>
    <w:rsid w:val="00513E17"/>
    <w:rsid w:val="0052377C"/>
    <w:rsid w:val="005334A7"/>
    <w:rsid w:val="00534314"/>
    <w:rsid w:val="005349BA"/>
    <w:rsid w:val="005363C8"/>
    <w:rsid w:val="00542C53"/>
    <w:rsid w:val="00544F1E"/>
    <w:rsid w:val="00546C2E"/>
    <w:rsid w:val="00551BE7"/>
    <w:rsid w:val="00553E21"/>
    <w:rsid w:val="00561B52"/>
    <w:rsid w:val="00564CBF"/>
    <w:rsid w:val="0056584B"/>
    <w:rsid w:val="00570B08"/>
    <w:rsid w:val="00571299"/>
    <w:rsid w:val="00575DA2"/>
    <w:rsid w:val="00580089"/>
    <w:rsid w:val="00584347"/>
    <w:rsid w:val="00591DDC"/>
    <w:rsid w:val="005A0E0F"/>
    <w:rsid w:val="005B39F2"/>
    <w:rsid w:val="005B45BF"/>
    <w:rsid w:val="005B6ACD"/>
    <w:rsid w:val="005B6E7C"/>
    <w:rsid w:val="005C0634"/>
    <w:rsid w:val="005D0467"/>
    <w:rsid w:val="005D2015"/>
    <w:rsid w:val="005D23B8"/>
    <w:rsid w:val="005D26B3"/>
    <w:rsid w:val="005D3067"/>
    <w:rsid w:val="005D3775"/>
    <w:rsid w:val="005D3974"/>
    <w:rsid w:val="005D4E55"/>
    <w:rsid w:val="005D54B2"/>
    <w:rsid w:val="005E0220"/>
    <w:rsid w:val="005E044D"/>
    <w:rsid w:val="005E1CC2"/>
    <w:rsid w:val="005E54CA"/>
    <w:rsid w:val="005E59DB"/>
    <w:rsid w:val="005F05E7"/>
    <w:rsid w:val="005F301D"/>
    <w:rsid w:val="005F3F12"/>
    <w:rsid w:val="0060187F"/>
    <w:rsid w:val="006142D8"/>
    <w:rsid w:val="006147DB"/>
    <w:rsid w:val="0061601F"/>
    <w:rsid w:val="00621BDB"/>
    <w:rsid w:val="00623253"/>
    <w:rsid w:val="00624CC2"/>
    <w:rsid w:val="00627AB5"/>
    <w:rsid w:val="00632A09"/>
    <w:rsid w:val="0063545E"/>
    <w:rsid w:val="00636A62"/>
    <w:rsid w:val="00637D74"/>
    <w:rsid w:val="00644137"/>
    <w:rsid w:val="00647A0A"/>
    <w:rsid w:val="00652B57"/>
    <w:rsid w:val="00653B3C"/>
    <w:rsid w:val="006561FC"/>
    <w:rsid w:val="0066012E"/>
    <w:rsid w:val="00661C7C"/>
    <w:rsid w:val="0066233F"/>
    <w:rsid w:val="00664C17"/>
    <w:rsid w:val="00674CF1"/>
    <w:rsid w:val="00681F82"/>
    <w:rsid w:val="00682330"/>
    <w:rsid w:val="0068312B"/>
    <w:rsid w:val="00684BC3"/>
    <w:rsid w:val="006A05D6"/>
    <w:rsid w:val="006A280B"/>
    <w:rsid w:val="006A3863"/>
    <w:rsid w:val="006B1441"/>
    <w:rsid w:val="006B1EC0"/>
    <w:rsid w:val="006B48E9"/>
    <w:rsid w:val="006C1881"/>
    <w:rsid w:val="006C4029"/>
    <w:rsid w:val="006C485E"/>
    <w:rsid w:val="006C7D6B"/>
    <w:rsid w:val="006D2A4D"/>
    <w:rsid w:val="006E05CF"/>
    <w:rsid w:val="006E553D"/>
    <w:rsid w:val="006F10A3"/>
    <w:rsid w:val="006F36CD"/>
    <w:rsid w:val="006F710F"/>
    <w:rsid w:val="007006FE"/>
    <w:rsid w:val="0070232D"/>
    <w:rsid w:val="007063B2"/>
    <w:rsid w:val="00707F94"/>
    <w:rsid w:val="00714DC5"/>
    <w:rsid w:val="00715BAF"/>
    <w:rsid w:val="00716097"/>
    <w:rsid w:val="00724205"/>
    <w:rsid w:val="00725515"/>
    <w:rsid w:val="007338C5"/>
    <w:rsid w:val="00734933"/>
    <w:rsid w:val="0074013B"/>
    <w:rsid w:val="00741175"/>
    <w:rsid w:val="007450DA"/>
    <w:rsid w:val="00751CD7"/>
    <w:rsid w:val="00753E0D"/>
    <w:rsid w:val="007543C5"/>
    <w:rsid w:val="007573B2"/>
    <w:rsid w:val="007609C7"/>
    <w:rsid w:val="00763157"/>
    <w:rsid w:val="0076409C"/>
    <w:rsid w:val="007641AD"/>
    <w:rsid w:val="00765EA1"/>
    <w:rsid w:val="00777AF9"/>
    <w:rsid w:val="007824E5"/>
    <w:rsid w:val="0078552C"/>
    <w:rsid w:val="0079184B"/>
    <w:rsid w:val="007A23E9"/>
    <w:rsid w:val="007B0A82"/>
    <w:rsid w:val="007B49A2"/>
    <w:rsid w:val="007B4A45"/>
    <w:rsid w:val="007B4EBF"/>
    <w:rsid w:val="007B58D7"/>
    <w:rsid w:val="007B70F4"/>
    <w:rsid w:val="007C22B3"/>
    <w:rsid w:val="007C6320"/>
    <w:rsid w:val="007C66FB"/>
    <w:rsid w:val="007D1B4F"/>
    <w:rsid w:val="007D37CE"/>
    <w:rsid w:val="007D413C"/>
    <w:rsid w:val="007D5379"/>
    <w:rsid w:val="007D6C03"/>
    <w:rsid w:val="007E120E"/>
    <w:rsid w:val="007E16EC"/>
    <w:rsid w:val="007E2895"/>
    <w:rsid w:val="007E3C15"/>
    <w:rsid w:val="007E6977"/>
    <w:rsid w:val="007F6350"/>
    <w:rsid w:val="0080425C"/>
    <w:rsid w:val="00807527"/>
    <w:rsid w:val="00807757"/>
    <w:rsid w:val="00807B13"/>
    <w:rsid w:val="008125EE"/>
    <w:rsid w:val="008131CA"/>
    <w:rsid w:val="00814825"/>
    <w:rsid w:val="008149AF"/>
    <w:rsid w:val="00817A1B"/>
    <w:rsid w:val="008250DA"/>
    <w:rsid w:val="00825F7E"/>
    <w:rsid w:val="008267E2"/>
    <w:rsid w:val="00832DED"/>
    <w:rsid w:val="00833056"/>
    <w:rsid w:val="00835F47"/>
    <w:rsid w:val="00841D1C"/>
    <w:rsid w:val="00841F6B"/>
    <w:rsid w:val="00842876"/>
    <w:rsid w:val="0085154C"/>
    <w:rsid w:val="00851A3F"/>
    <w:rsid w:val="008565B8"/>
    <w:rsid w:val="00861507"/>
    <w:rsid w:val="008615CB"/>
    <w:rsid w:val="0086459D"/>
    <w:rsid w:val="00865CFF"/>
    <w:rsid w:val="00866FA0"/>
    <w:rsid w:val="0087221F"/>
    <w:rsid w:val="00874A8F"/>
    <w:rsid w:val="00876EDE"/>
    <w:rsid w:val="008805B6"/>
    <w:rsid w:val="00881863"/>
    <w:rsid w:val="00881E32"/>
    <w:rsid w:val="00885C3A"/>
    <w:rsid w:val="00896D73"/>
    <w:rsid w:val="008A0850"/>
    <w:rsid w:val="008A6293"/>
    <w:rsid w:val="008B241F"/>
    <w:rsid w:val="008B3343"/>
    <w:rsid w:val="008C789D"/>
    <w:rsid w:val="008C7A6D"/>
    <w:rsid w:val="008D5933"/>
    <w:rsid w:val="008E1926"/>
    <w:rsid w:val="008E29CA"/>
    <w:rsid w:val="008E3030"/>
    <w:rsid w:val="008E323E"/>
    <w:rsid w:val="008E40E2"/>
    <w:rsid w:val="008E7CD1"/>
    <w:rsid w:val="008F198C"/>
    <w:rsid w:val="008F376B"/>
    <w:rsid w:val="008F5DA6"/>
    <w:rsid w:val="008F6471"/>
    <w:rsid w:val="008F699C"/>
    <w:rsid w:val="00901507"/>
    <w:rsid w:val="009018DA"/>
    <w:rsid w:val="00902CE7"/>
    <w:rsid w:val="00902D0D"/>
    <w:rsid w:val="0090563D"/>
    <w:rsid w:val="00907F70"/>
    <w:rsid w:val="00913725"/>
    <w:rsid w:val="0092034B"/>
    <w:rsid w:val="0092412A"/>
    <w:rsid w:val="00925661"/>
    <w:rsid w:val="009317C8"/>
    <w:rsid w:val="009350A5"/>
    <w:rsid w:val="009354FA"/>
    <w:rsid w:val="00937487"/>
    <w:rsid w:val="0093770F"/>
    <w:rsid w:val="009431B0"/>
    <w:rsid w:val="00944A1B"/>
    <w:rsid w:val="0094539F"/>
    <w:rsid w:val="009472D0"/>
    <w:rsid w:val="009474E0"/>
    <w:rsid w:val="00955EC2"/>
    <w:rsid w:val="0096065B"/>
    <w:rsid w:val="0096100F"/>
    <w:rsid w:val="00962163"/>
    <w:rsid w:val="00964DC5"/>
    <w:rsid w:val="009666D1"/>
    <w:rsid w:val="009708B1"/>
    <w:rsid w:val="00970BFB"/>
    <w:rsid w:val="009718C9"/>
    <w:rsid w:val="00972003"/>
    <w:rsid w:val="00974E51"/>
    <w:rsid w:val="00986C59"/>
    <w:rsid w:val="00987A50"/>
    <w:rsid w:val="00990D9D"/>
    <w:rsid w:val="00992AB4"/>
    <w:rsid w:val="009A0027"/>
    <w:rsid w:val="009A116C"/>
    <w:rsid w:val="009A327F"/>
    <w:rsid w:val="009A3678"/>
    <w:rsid w:val="009A5C50"/>
    <w:rsid w:val="009B272F"/>
    <w:rsid w:val="009C2FF8"/>
    <w:rsid w:val="009C39A8"/>
    <w:rsid w:val="009C7AD9"/>
    <w:rsid w:val="009D0C5D"/>
    <w:rsid w:val="009D2A74"/>
    <w:rsid w:val="009D3F55"/>
    <w:rsid w:val="009D501A"/>
    <w:rsid w:val="009D6D03"/>
    <w:rsid w:val="009E16DD"/>
    <w:rsid w:val="009F0ACA"/>
    <w:rsid w:val="009F0DA0"/>
    <w:rsid w:val="009F53D6"/>
    <w:rsid w:val="009F6195"/>
    <w:rsid w:val="009F7CDA"/>
    <w:rsid w:val="00A0263F"/>
    <w:rsid w:val="00A03B75"/>
    <w:rsid w:val="00A04B61"/>
    <w:rsid w:val="00A07662"/>
    <w:rsid w:val="00A10E9C"/>
    <w:rsid w:val="00A10F87"/>
    <w:rsid w:val="00A11177"/>
    <w:rsid w:val="00A11E7A"/>
    <w:rsid w:val="00A142CA"/>
    <w:rsid w:val="00A17973"/>
    <w:rsid w:val="00A2118E"/>
    <w:rsid w:val="00A236E6"/>
    <w:rsid w:val="00A250DA"/>
    <w:rsid w:val="00A263AF"/>
    <w:rsid w:val="00A308C0"/>
    <w:rsid w:val="00A31991"/>
    <w:rsid w:val="00A32113"/>
    <w:rsid w:val="00A32123"/>
    <w:rsid w:val="00A35EEA"/>
    <w:rsid w:val="00A36038"/>
    <w:rsid w:val="00A36E41"/>
    <w:rsid w:val="00A37B0A"/>
    <w:rsid w:val="00A37B3B"/>
    <w:rsid w:val="00A40D76"/>
    <w:rsid w:val="00A44251"/>
    <w:rsid w:val="00A44CAE"/>
    <w:rsid w:val="00A45670"/>
    <w:rsid w:val="00A535CF"/>
    <w:rsid w:val="00A62982"/>
    <w:rsid w:val="00A7064C"/>
    <w:rsid w:val="00A82825"/>
    <w:rsid w:val="00A83217"/>
    <w:rsid w:val="00A83607"/>
    <w:rsid w:val="00A84B2B"/>
    <w:rsid w:val="00A860F7"/>
    <w:rsid w:val="00A87B14"/>
    <w:rsid w:val="00A90BB6"/>
    <w:rsid w:val="00A93CDA"/>
    <w:rsid w:val="00A964F0"/>
    <w:rsid w:val="00A96770"/>
    <w:rsid w:val="00A96AEA"/>
    <w:rsid w:val="00A97763"/>
    <w:rsid w:val="00AA1A4E"/>
    <w:rsid w:val="00AA3FDC"/>
    <w:rsid w:val="00AB29F0"/>
    <w:rsid w:val="00AB4172"/>
    <w:rsid w:val="00AB62BD"/>
    <w:rsid w:val="00AC151C"/>
    <w:rsid w:val="00AC3046"/>
    <w:rsid w:val="00AC47BE"/>
    <w:rsid w:val="00AC7992"/>
    <w:rsid w:val="00AC7B41"/>
    <w:rsid w:val="00AD07F5"/>
    <w:rsid w:val="00AD549B"/>
    <w:rsid w:val="00AD6032"/>
    <w:rsid w:val="00AD684C"/>
    <w:rsid w:val="00AD6C2F"/>
    <w:rsid w:val="00AD74A5"/>
    <w:rsid w:val="00AE0B42"/>
    <w:rsid w:val="00AE26D5"/>
    <w:rsid w:val="00AE35AC"/>
    <w:rsid w:val="00AF2DE5"/>
    <w:rsid w:val="00AF7328"/>
    <w:rsid w:val="00B01E96"/>
    <w:rsid w:val="00B0318E"/>
    <w:rsid w:val="00B052AF"/>
    <w:rsid w:val="00B07F04"/>
    <w:rsid w:val="00B119A3"/>
    <w:rsid w:val="00B15800"/>
    <w:rsid w:val="00B2388D"/>
    <w:rsid w:val="00B24B16"/>
    <w:rsid w:val="00B26AB3"/>
    <w:rsid w:val="00B3044D"/>
    <w:rsid w:val="00B30B52"/>
    <w:rsid w:val="00B3193E"/>
    <w:rsid w:val="00B3311B"/>
    <w:rsid w:val="00B3510C"/>
    <w:rsid w:val="00B44297"/>
    <w:rsid w:val="00B4791B"/>
    <w:rsid w:val="00B47993"/>
    <w:rsid w:val="00B47E65"/>
    <w:rsid w:val="00B52ED2"/>
    <w:rsid w:val="00B55490"/>
    <w:rsid w:val="00B55A31"/>
    <w:rsid w:val="00B60562"/>
    <w:rsid w:val="00B614D2"/>
    <w:rsid w:val="00B62D9E"/>
    <w:rsid w:val="00B63206"/>
    <w:rsid w:val="00B67DE4"/>
    <w:rsid w:val="00B73C22"/>
    <w:rsid w:val="00B75B1A"/>
    <w:rsid w:val="00B85CBE"/>
    <w:rsid w:val="00B87F0D"/>
    <w:rsid w:val="00B9058A"/>
    <w:rsid w:val="00B92491"/>
    <w:rsid w:val="00B97091"/>
    <w:rsid w:val="00BA1003"/>
    <w:rsid w:val="00BA515C"/>
    <w:rsid w:val="00BB0B9A"/>
    <w:rsid w:val="00BB3769"/>
    <w:rsid w:val="00BB379C"/>
    <w:rsid w:val="00BD45C1"/>
    <w:rsid w:val="00BD4D37"/>
    <w:rsid w:val="00BD4EE3"/>
    <w:rsid w:val="00BD7B0C"/>
    <w:rsid w:val="00BE221C"/>
    <w:rsid w:val="00BE4F78"/>
    <w:rsid w:val="00BE75A7"/>
    <w:rsid w:val="00C0139C"/>
    <w:rsid w:val="00C06874"/>
    <w:rsid w:val="00C103D5"/>
    <w:rsid w:val="00C14607"/>
    <w:rsid w:val="00C1592D"/>
    <w:rsid w:val="00C16A17"/>
    <w:rsid w:val="00C173EF"/>
    <w:rsid w:val="00C21C45"/>
    <w:rsid w:val="00C24030"/>
    <w:rsid w:val="00C31D08"/>
    <w:rsid w:val="00C33A5A"/>
    <w:rsid w:val="00C44475"/>
    <w:rsid w:val="00C524AA"/>
    <w:rsid w:val="00C61451"/>
    <w:rsid w:val="00C61823"/>
    <w:rsid w:val="00C765E7"/>
    <w:rsid w:val="00C81035"/>
    <w:rsid w:val="00C901EC"/>
    <w:rsid w:val="00C90953"/>
    <w:rsid w:val="00C93193"/>
    <w:rsid w:val="00C943E2"/>
    <w:rsid w:val="00C95D96"/>
    <w:rsid w:val="00CA240A"/>
    <w:rsid w:val="00CA2C27"/>
    <w:rsid w:val="00CA4A35"/>
    <w:rsid w:val="00CA7C5B"/>
    <w:rsid w:val="00CB0241"/>
    <w:rsid w:val="00CB2DF6"/>
    <w:rsid w:val="00CB3C73"/>
    <w:rsid w:val="00CC018C"/>
    <w:rsid w:val="00CC50BC"/>
    <w:rsid w:val="00CD4C00"/>
    <w:rsid w:val="00CD5E8B"/>
    <w:rsid w:val="00CE100D"/>
    <w:rsid w:val="00CE165C"/>
    <w:rsid w:val="00CE2297"/>
    <w:rsid w:val="00CF3527"/>
    <w:rsid w:val="00CF7F2E"/>
    <w:rsid w:val="00D0302D"/>
    <w:rsid w:val="00D0787D"/>
    <w:rsid w:val="00D15424"/>
    <w:rsid w:val="00D17A0E"/>
    <w:rsid w:val="00D17C22"/>
    <w:rsid w:val="00D22FDE"/>
    <w:rsid w:val="00D357C7"/>
    <w:rsid w:val="00D35879"/>
    <w:rsid w:val="00D3691F"/>
    <w:rsid w:val="00D41B90"/>
    <w:rsid w:val="00D434A7"/>
    <w:rsid w:val="00D4418B"/>
    <w:rsid w:val="00D44E94"/>
    <w:rsid w:val="00D45295"/>
    <w:rsid w:val="00D455D8"/>
    <w:rsid w:val="00D46039"/>
    <w:rsid w:val="00D47007"/>
    <w:rsid w:val="00D5326A"/>
    <w:rsid w:val="00D53C80"/>
    <w:rsid w:val="00D57BF5"/>
    <w:rsid w:val="00D7232A"/>
    <w:rsid w:val="00D73D82"/>
    <w:rsid w:val="00D74BBA"/>
    <w:rsid w:val="00D77F16"/>
    <w:rsid w:val="00D77FF4"/>
    <w:rsid w:val="00D81888"/>
    <w:rsid w:val="00D83767"/>
    <w:rsid w:val="00D8695F"/>
    <w:rsid w:val="00D90F1A"/>
    <w:rsid w:val="00D916A6"/>
    <w:rsid w:val="00D9223C"/>
    <w:rsid w:val="00D94004"/>
    <w:rsid w:val="00D94E88"/>
    <w:rsid w:val="00D96A3E"/>
    <w:rsid w:val="00DA2FF4"/>
    <w:rsid w:val="00DA4F6E"/>
    <w:rsid w:val="00DA5B95"/>
    <w:rsid w:val="00DA69B3"/>
    <w:rsid w:val="00DA6ACF"/>
    <w:rsid w:val="00DB0403"/>
    <w:rsid w:val="00DB0A54"/>
    <w:rsid w:val="00DB34BE"/>
    <w:rsid w:val="00DB5034"/>
    <w:rsid w:val="00DB6644"/>
    <w:rsid w:val="00DB6859"/>
    <w:rsid w:val="00DC38AC"/>
    <w:rsid w:val="00DC5CBA"/>
    <w:rsid w:val="00DC62C2"/>
    <w:rsid w:val="00DC7E41"/>
    <w:rsid w:val="00DD14BE"/>
    <w:rsid w:val="00DD73E3"/>
    <w:rsid w:val="00DE1841"/>
    <w:rsid w:val="00DE569D"/>
    <w:rsid w:val="00DE5E24"/>
    <w:rsid w:val="00DF37FE"/>
    <w:rsid w:val="00DF4ABE"/>
    <w:rsid w:val="00E01872"/>
    <w:rsid w:val="00E04C49"/>
    <w:rsid w:val="00E11921"/>
    <w:rsid w:val="00E1229B"/>
    <w:rsid w:val="00E139B6"/>
    <w:rsid w:val="00E177E3"/>
    <w:rsid w:val="00E21BF1"/>
    <w:rsid w:val="00E30E03"/>
    <w:rsid w:val="00E40C7B"/>
    <w:rsid w:val="00E422FF"/>
    <w:rsid w:val="00E4477E"/>
    <w:rsid w:val="00E47439"/>
    <w:rsid w:val="00E47BCF"/>
    <w:rsid w:val="00E50EA4"/>
    <w:rsid w:val="00E5382A"/>
    <w:rsid w:val="00E63D43"/>
    <w:rsid w:val="00E64FA5"/>
    <w:rsid w:val="00E651EF"/>
    <w:rsid w:val="00E7495D"/>
    <w:rsid w:val="00E80EEA"/>
    <w:rsid w:val="00E84B20"/>
    <w:rsid w:val="00E860D5"/>
    <w:rsid w:val="00E92229"/>
    <w:rsid w:val="00E92823"/>
    <w:rsid w:val="00E934FD"/>
    <w:rsid w:val="00E95DB9"/>
    <w:rsid w:val="00E96EF7"/>
    <w:rsid w:val="00EA0BCC"/>
    <w:rsid w:val="00EA58D9"/>
    <w:rsid w:val="00EA6245"/>
    <w:rsid w:val="00EA6C53"/>
    <w:rsid w:val="00EB22CA"/>
    <w:rsid w:val="00EB3B65"/>
    <w:rsid w:val="00EC0615"/>
    <w:rsid w:val="00EC3885"/>
    <w:rsid w:val="00EC44C5"/>
    <w:rsid w:val="00EC6021"/>
    <w:rsid w:val="00EC7E88"/>
    <w:rsid w:val="00ED2A08"/>
    <w:rsid w:val="00EE09AC"/>
    <w:rsid w:val="00EE1853"/>
    <w:rsid w:val="00EE4066"/>
    <w:rsid w:val="00EE7340"/>
    <w:rsid w:val="00EF0924"/>
    <w:rsid w:val="00EF2718"/>
    <w:rsid w:val="00EF2C95"/>
    <w:rsid w:val="00F01073"/>
    <w:rsid w:val="00F046EC"/>
    <w:rsid w:val="00F04FD7"/>
    <w:rsid w:val="00F051E7"/>
    <w:rsid w:val="00F0574F"/>
    <w:rsid w:val="00F06A02"/>
    <w:rsid w:val="00F079C4"/>
    <w:rsid w:val="00F10487"/>
    <w:rsid w:val="00F13BFC"/>
    <w:rsid w:val="00F20400"/>
    <w:rsid w:val="00F20533"/>
    <w:rsid w:val="00F215AA"/>
    <w:rsid w:val="00F2539A"/>
    <w:rsid w:val="00F26E20"/>
    <w:rsid w:val="00F35205"/>
    <w:rsid w:val="00F353AE"/>
    <w:rsid w:val="00F353B9"/>
    <w:rsid w:val="00F35CDC"/>
    <w:rsid w:val="00F378C9"/>
    <w:rsid w:val="00F37A5C"/>
    <w:rsid w:val="00F43508"/>
    <w:rsid w:val="00F440F9"/>
    <w:rsid w:val="00F509D6"/>
    <w:rsid w:val="00F606E6"/>
    <w:rsid w:val="00F61B1F"/>
    <w:rsid w:val="00F62316"/>
    <w:rsid w:val="00F63354"/>
    <w:rsid w:val="00F65649"/>
    <w:rsid w:val="00F67C48"/>
    <w:rsid w:val="00F708B7"/>
    <w:rsid w:val="00F710D4"/>
    <w:rsid w:val="00F71D06"/>
    <w:rsid w:val="00F72023"/>
    <w:rsid w:val="00F7255A"/>
    <w:rsid w:val="00F731A7"/>
    <w:rsid w:val="00F73E16"/>
    <w:rsid w:val="00F83399"/>
    <w:rsid w:val="00F867C2"/>
    <w:rsid w:val="00F90F03"/>
    <w:rsid w:val="00F93551"/>
    <w:rsid w:val="00F95C38"/>
    <w:rsid w:val="00FA0011"/>
    <w:rsid w:val="00FA4D19"/>
    <w:rsid w:val="00FA610B"/>
    <w:rsid w:val="00FB00D2"/>
    <w:rsid w:val="00FB114B"/>
    <w:rsid w:val="00FB17AA"/>
    <w:rsid w:val="00FB21DD"/>
    <w:rsid w:val="00FB3074"/>
    <w:rsid w:val="00FC4AC3"/>
    <w:rsid w:val="00FC5026"/>
    <w:rsid w:val="00FC5772"/>
    <w:rsid w:val="00FC5BD8"/>
    <w:rsid w:val="00FC5CC0"/>
    <w:rsid w:val="00FC5D3A"/>
    <w:rsid w:val="00FC7703"/>
    <w:rsid w:val="00FD4CF3"/>
    <w:rsid w:val="00FD5860"/>
    <w:rsid w:val="00FD78D0"/>
    <w:rsid w:val="00FF27B3"/>
    <w:rsid w:val="00FF6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3F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879"/>
    <w:pPr>
      <w:spacing w:after="0" w:line="240" w:lineRule="auto"/>
    </w:pPr>
    <w:rPr>
      <w:rFonts w:ascii="Arial" w:eastAsia="Times New Roman" w:hAnsi="Arial" w:cs="Times New Roman"/>
      <w:sz w:val="24"/>
      <w:szCs w:val="20"/>
    </w:rPr>
  </w:style>
  <w:style w:type="paragraph" w:styleId="Nagwek1">
    <w:name w:val="heading 1"/>
    <w:next w:val="Tekstpodstawowy"/>
    <w:link w:val="Nagwek1Znak"/>
    <w:qFormat/>
    <w:rsid w:val="00AB4172"/>
    <w:pPr>
      <w:keepNext/>
      <w:numPr>
        <w:numId w:val="6"/>
      </w:numPr>
      <w:spacing w:before="360" w:after="120" w:line="240" w:lineRule="auto"/>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spacing w:before="120"/>
      <w:ind w:right="170"/>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outlineLvl w:val="4"/>
    </w:pPr>
  </w:style>
  <w:style w:type="paragraph" w:styleId="Nagwek6">
    <w:name w:val="heading 6"/>
    <w:basedOn w:val="Nagwek5"/>
    <w:next w:val="Normalny"/>
    <w:link w:val="Nagwek6Znak"/>
    <w:qFormat/>
    <w:rsid w:val="00D35879"/>
    <w:pPr>
      <w:numPr>
        <w:ilvl w:val="5"/>
      </w:numPr>
      <w:tabs>
        <w:tab w:val="clear" w:pos="3690"/>
        <w:tab w:val="left" w:pos="4590"/>
      </w:tabs>
      <w:outlineLvl w:val="5"/>
    </w:pPr>
  </w:style>
  <w:style w:type="paragraph" w:styleId="Nagwek7">
    <w:name w:val="heading 7"/>
    <w:basedOn w:val="Nagwek6"/>
    <w:next w:val="Normalny"/>
    <w:link w:val="Nagwek7Znak"/>
    <w:qFormat/>
    <w:rsid w:val="00D35879"/>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outlineLvl w:val="7"/>
    </w:pPr>
  </w:style>
  <w:style w:type="paragraph" w:styleId="Nagwek9">
    <w:name w:val="heading 9"/>
    <w:basedOn w:val="Normalny"/>
    <w:next w:val="Normalny"/>
    <w:link w:val="Nagwek9Znak"/>
    <w:unhideWhenUsed/>
    <w:qFormat/>
    <w:rsid w:val="00D35879"/>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lang w:val="pl-PL"/>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val="pl-PL" w:eastAsia="pl-PL"/>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0F667D"/>
    <w:pPr>
      <w:widowControl w:val="0"/>
      <w:suppressAutoHyphens/>
    </w:pPr>
    <w:rPr>
      <w:rFonts w:ascii="Times New Roman" w:eastAsia="Arial Unicode MS" w:hAnsi="Times New Roman"/>
      <w:b/>
      <w:bCs/>
      <w:kern w:val="1"/>
      <w:szCs w:val="24"/>
      <w:lang w:val="pl-PL"/>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uiPriority w:val="99"/>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lang w:val="pl-PL"/>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Normalny PDST,lp1,Preambuła,HŁ_Bullet1,Akapit z listą5,Akapit normalny,Akapit z listą1,Akapit z listą BS,Kolorowa lista — akcent 11,List Paragraph2,CW_Lista,Dot pt,F5 List Paragraph,Recommendation"/>
    <w:basedOn w:val="Normalny"/>
    <w:link w:val="AkapitzlistZnak"/>
    <w:uiPriority w:val="34"/>
    <w:qFormat/>
    <w:rsid w:val="00734933"/>
    <w:pPr>
      <w:spacing w:line="360" w:lineRule="auto"/>
      <w:ind w:left="720"/>
      <w:contextualSpacing/>
      <w:jc w:val="both"/>
    </w:pPr>
    <w:rPr>
      <w:sz w:val="22"/>
      <w:szCs w:val="24"/>
      <w:lang w:val="pl-PL"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Normalny PDST Znak,lp1 Znak,Preambuła Znak,HŁ_Bullet1 Znak,Akapit z listą5 Znak,Akapit normalny Znak,Akapit z listą1 Znak,Akapit z listą BS Znak,Kolorowa lista — akcent 11 Znak,List Paragraph2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val="pl-PL"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055A17"/>
    <w:rPr>
      <w:rFonts w:ascii="Times New Roman" w:eastAsia="Arial Unicode MS" w:hAnsi="Times New Roman" w:cs="Times New Roman"/>
      <w:b/>
      <w:bCs/>
      <w:kern w:val="1"/>
      <w:sz w:val="24"/>
      <w:szCs w:val="24"/>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5879"/>
    <w:pPr>
      <w:spacing w:after="0" w:line="240" w:lineRule="auto"/>
    </w:pPr>
    <w:rPr>
      <w:rFonts w:ascii="Arial" w:eastAsia="Times New Roman" w:hAnsi="Arial" w:cs="Times New Roman"/>
      <w:sz w:val="24"/>
      <w:szCs w:val="20"/>
    </w:rPr>
  </w:style>
  <w:style w:type="paragraph" w:styleId="Nagwek1">
    <w:name w:val="heading 1"/>
    <w:next w:val="Tekstpodstawowy"/>
    <w:link w:val="Nagwek1Znak"/>
    <w:qFormat/>
    <w:rsid w:val="00AB4172"/>
    <w:pPr>
      <w:keepNext/>
      <w:numPr>
        <w:numId w:val="6"/>
      </w:numPr>
      <w:spacing w:before="360" w:after="120" w:line="240" w:lineRule="auto"/>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spacing w:before="120"/>
      <w:ind w:right="170"/>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outlineLvl w:val="4"/>
    </w:pPr>
  </w:style>
  <w:style w:type="paragraph" w:styleId="Nagwek6">
    <w:name w:val="heading 6"/>
    <w:basedOn w:val="Nagwek5"/>
    <w:next w:val="Normalny"/>
    <w:link w:val="Nagwek6Znak"/>
    <w:qFormat/>
    <w:rsid w:val="00D35879"/>
    <w:pPr>
      <w:numPr>
        <w:ilvl w:val="5"/>
      </w:numPr>
      <w:tabs>
        <w:tab w:val="clear" w:pos="3690"/>
        <w:tab w:val="left" w:pos="4590"/>
      </w:tabs>
      <w:outlineLvl w:val="5"/>
    </w:pPr>
  </w:style>
  <w:style w:type="paragraph" w:styleId="Nagwek7">
    <w:name w:val="heading 7"/>
    <w:basedOn w:val="Nagwek6"/>
    <w:next w:val="Normalny"/>
    <w:link w:val="Nagwek7Znak"/>
    <w:qFormat/>
    <w:rsid w:val="00D35879"/>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outlineLvl w:val="7"/>
    </w:pPr>
  </w:style>
  <w:style w:type="paragraph" w:styleId="Nagwek9">
    <w:name w:val="heading 9"/>
    <w:basedOn w:val="Normalny"/>
    <w:next w:val="Normalny"/>
    <w:link w:val="Nagwek9Znak"/>
    <w:unhideWhenUsed/>
    <w:qFormat/>
    <w:rsid w:val="00D35879"/>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lang w:val="pl-PL"/>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val="pl-PL" w:eastAsia="pl-PL"/>
    </w:rPr>
  </w:style>
  <w:style w:type="paragraph" w:styleId="Legenda">
    <w:name w:val="caption"/>
    <w:aliases w:val="Legenda Znak Znak Znak Znak,Legenda Znak Znak,Legenda Znak Znak Znak,Legenda Znak Znak Znak Znak Znak Znak,Legenda Znak Znak Znak Znak Znak,Legenda Znak Znak Znak1,Podpis pod rysunkiem,Nagłówek Tabeli,Nag3ówek Tabeli,Tabela nr,Podpis nad obiekte"/>
    <w:basedOn w:val="Normalny"/>
    <w:next w:val="Normalny"/>
    <w:link w:val="LegendaZnak"/>
    <w:qFormat/>
    <w:rsid w:val="000F667D"/>
    <w:pPr>
      <w:widowControl w:val="0"/>
      <w:suppressAutoHyphens/>
    </w:pPr>
    <w:rPr>
      <w:rFonts w:ascii="Times New Roman" w:eastAsia="Arial Unicode MS" w:hAnsi="Times New Roman"/>
      <w:b/>
      <w:bCs/>
      <w:kern w:val="1"/>
      <w:szCs w:val="24"/>
      <w:lang w:val="pl-PL"/>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uiPriority w:val="99"/>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lang w:val="pl-PL"/>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Normalny PDST,lp1,Preambuła,HŁ_Bullet1,Akapit z listą5,Akapit normalny,Akapit z listą1,Akapit z listą BS,Kolorowa lista — akcent 11,List Paragraph2,CW_Lista,Dot pt,F5 List Paragraph,Recommendation"/>
    <w:basedOn w:val="Normalny"/>
    <w:link w:val="AkapitzlistZnak"/>
    <w:uiPriority w:val="34"/>
    <w:qFormat/>
    <w:rsid w:val="00734933"/>
    <w:pPr>
      <w:spacing w:line="360" w:lineRule="auto"/>
      <w:ind w:left="720"/>
      <w:contextualSpacing/>
      <w:jc w:val="both"/>
    </w:pPr>
    <w:rPr>
      <w:sz w:val="22"/>
      <w:szCs w:val="24"/>
      <w:lang w:val="pl-PL"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Normalny PDST Znak,lp1 Znak,Preambuła Znak,HŁ_Bullet1 Znak,Akapit z listą5 Znak,Akapit normalny Znak,Akapit z listą1 Znak,Akapit z listą BS Znak,Kolorowa lista — akcent 11 Znak,List Paragraph2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val="pl-PL"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 w:type="character" w:customStyle="1" w:styleId="LegendaZnak">
    <w:name w:val="Legenda Znak"/>
    <w:aliases w:val="Legenda Znak Znak Znak Znak Znak1,Legenda Znak Znak Znak2,Legenda Znak Znak Znak Znak1,Legenda Znak Znak Znak Znak Znak Znak Znak,Legenda Znak Znak Znak Znak Znak Znak1,Legenda Znak Znak Znak1 Znak,Podpis pod rysunkiem Znak,Tabela nr Znak"/>
    <w:link w:val="Legenda"/>
    <w:locked/>
    <w:rsid w:val="00055A17"/>
    <w:rPr>
      <w:rFonts w:ascii="Times New Roman" w:eastAsia="Arial Unicode MS" w:hAnsi="Times New Roman" w:cs="Times New Roman"/>
      <w:b/>
      <w:bCs/>
      <w:kern w:val="1"/>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5978">
      <w:bodyDiv w:val="1"/>
      <w:marLeft w:val="0"/>
      <w:marRight w:val="0"/>
      <w:marTop w:val="0"/>
      <w:marBottom w:val="0"/>
      <w:divBdr>
        <w:top w:val="none" w:sz="0" w:space="0" w:color="auto"/>
        <w:left w:val="none" w:sz="0" w:space="0" w:color="auto"/>
        <w:bottom w:val="none" w:sz="0" w:space="0" w:color="auto"/>
        <w:right w:val="none" w:sz="0" w:space="0" w:color="auto"/>
      </w:divBdr>
    </w:div>
    <w:div w:id="109518113">
      <w:bodyDiv w:val="1"/>
      <w:marLeft w:val="0"/>
      <w:marRight w:val="0"/>
      <w:marTop w:val="0"/>
      <w:marBottom w:val="0"/>
      <w:divBdr>
        <w:top w:val="none" w:sz="0" w:space="0" w:color="auto"/>
        <w:left w:val="none" w:sz="0" w:space="0" w:color="auto"/>
        <w:bottom w:val="none" w:sz="0" w:space="0" w:color="auto"/>
        <w:right w:val="none" w:sz="0" w:space="0" w:color="auto"/>
      </w:divBdr>
    </w:div>
    <w:div w:id="210504044">
      <w:bodyDiv w:val="1"/>
      <w:marLeft w:val="0"/>
      <w:marRight w:val="0"/>
      <w:marTop w:val="0"/>
      <w:marBottom w:val="0"/>
      <w:divBdr>
        <w:top w:val="none" w:sz="0" w:space="0" w:color="auto"/>
        <w:left w:val="none" w:sz="0" w:space="0" w:color="auto"/>
        <w:bottom w:val="none" w:sz="0" w:space="0" w:color="auto"/>
        <w:right w:val="none" w:sz="0" w:space="0" w:color="auto"/>
      </w:divBdr>
    </w:div>
    <w:div w:id="332803894">
      <w:bodyDiv w:val="1"/>
      <w:marLeft w:val="0"/>
      <w:marRight w:val="0"/>
      <w:marTop w:val="0"/>
      <w:marBottom w:val="0"/>
      <w:divBdr>
        <w:top w:val="none" w:sz="0" w:space="0" w:color="auto"/>
        <w:left w:val="none" w:sz="0" w:space="0" w:color="auto"/>
        <w:bottom w:val="none" w:sz="0" w:space="0" w:color="auto"/>
        <w:right w:val="none" w:sz="0" w:space="0" w:color="auto"/>
      </w:divBdr>
    </w:div>
    <w:div w:id="494151218">
      <w:bodyDiv w:val="1"/>
      <w:marLeft w:val="0"/>
      <w:marRight w:val="0"/>
      <w:marTop w:val="0"/>
      <w:marBottom w:val="0"/>
      <w:divBdr>
        <w:top w:val="none" w:sz="0" w:space="0" w:color="auto"/>
        <w:left w:val="none" w:sz="0" w:space="0" w:color="auto"/>
        <w:bottom w:val="none" w:sz="0" w:space="0" w:color="auto"/>
        <w:right w:val="none" w:sz="0" w:space="0" w:color="auto"/>
      </w:divBdr>
    </w:div>
    <w:div w:id="623850571">
      <w:bodyDiv w:val="1"/>
      <w:marLeft w:val="0"/>
      <w:marRight w:val="0"/>
      <w:marTop w:val="0"/>
      <w:marBottom w:val="0"/>
      <w:divBdr>
        <w:top w:val="none" w:sz="0" w:space="0" w:color="auto"/>
        <w:left w:val="none" w:sz="0" w:space="0" w:color="auto"/>
        <w:bottom w:val="none" w:sz="0" w:space="0" w:color="auto"/>
        <w:right w:val="none" w:sz="0" w:space="0" w:color="auto"/>
      </w:divBdr>
    </w:div>
    <w:div w:id="650866754">
      <w:bodyDiv w:val="1"/>
      <w:marLeft w:val="0"/>
      <w:marRight w:val="0"/>
      <w:marTop w:val="0"/>
      <w:marBottom w:val="0"/>
      <w:divBdr>
        <w:top w:val="none" w:sz="0" w:space="0" w:color="auto"/>
        <w:left w:val="none" w:sz="0" w:space="0" w:color="auto"/>
        <w:bottom w:val="none" w:sz="0" w:space="0" w:color="auto"/>
        <w:right w:val="none" w:sz="0" w:space="0" w:color="auto"/>
      </w:divBdr>
    </w:div>
    <w:div w:id="657730998">
      <w:bodyDiv w:val="1"/>
      <w:marLeft w:val="0"/>
      <w:marRight w:val="0"/>
      <w:marTop w:val="0"/>
      <w:marBottom w:val="0"/>
      <w:divBdr>
        <w:top w:val="none" w:sz="0" w:space="0" w:color="auto"/>
        <w:left w:val="none" w:sz="0" w:space="0" w:color="auto"/>
        <w:bottom w:val="none" w:sz="0" w:space="0" w:color="auto"/>
        <w:right w:val="none" w:sz="0" w:space="0" w:color="auto"/>
      </w:divBdr>
      <w:divsChild>
        <w:div w:id="120269448">
          <w:marLeft w:val="0"/>
          <w:marRight w:val="0"/>
          <w:marTop w:val="0"/>
          <w:marBottom w:val="0"/>
          <w:divBdr>
            <w:top w:val="none" w:sz="0" w:space="0" w:color="auto"/>
            <w:left w:val="none" w:sz="0" w:space="0" w:color="auto"/>
            <w:bottom w:val="none" w:sz="0" w:space="0" w:color="auto"/>
            <w:right w:val="none" w:sz="0" w:space="0" w:color="auto"/>
          </w:divBdr>
        </w:div>
        <w:div w:id="1261067361">
          <w:marLeft w:val="0"/>
          <w:marRight w:val="0"/>
          <w:marTop w:val="0"/>
          <w:marBottom w:val="0"/>
          <w:divBdr>
            <w:top w:val="none" w:sz="0" w:space="0" w:color="auto"/>
            <w:left w:val="none" w:sz="0" w:space="0" w:color="auto"/>
            <w:bottom w:val="none" w:sz="0" w:space="0" w:color="auto"/>
            <w:right w:val="none" w:sz="0" w:space="0" w:color="auto"/>
          </w:divBdr>
        </w:div>
      </w:divsChild>
    </w:div>
    <w:div w:id="743335023">
      <w:bodyDiv w:val="1"/>
      <w:marLeft w:val="0"/>
      <w:marRight w:val="0"/>
      <w:marTop w:val="0"/>
      <w:marBottom w:val="0"/>
      <w:divBdr>
        <w:top w:val="none" w:sz="0" w:space="0" w:color="auto"/>
        <w:left w:val="none" w:sz="0" w:space="0" w:color="auto"/>
        <w:bottom w:val="none" w:sz="0" w:space="0" w:color="auto"/>
        <w:right w:val="none" w:sz="0" w:space="0" w:color="auto"/>
      </w:divBdr>
    </w:div>
    <w:div w:id="1384448660">
      <w:bodyDiv w:val="1"/>
      <w:marLeft w:val="0"/>
      <w:marRight w:val="0"/>
      <w:marTop w:val="0"/>
      <w:marBottom w:val="0"/>
      <w:divBdr>
        <w:top w:val="none" w:sz="0" w:space="0" w:color="auto"/>
        <w:left w:val="none" w:sz="0" w:space="0" w:color="auto"/>
        <w:bottom w:val="none" w:sz="0" w:space="0" w:color="auto"/>
        <w:right w:val="none" w:sz="0" w:space="0" w:color="auto"/>
      </w:divBdr>
    </w:div>
    <w:div w:id="1516580995">
      <w:bodyDiv w:val="1"/>
      <w:marLeft w:val="0"/>
      <w:marRight w:val="0"/>
      <w:marTop w:val="0"/>
      <w:marBottom w:val="0"/>
      <w:divBdr>
        <w:top w:val="none" w:sz="0" w:space="0" w:color="auto"/>
        <w:left w:val="none" w:sz="0" w:space="0" w:color="auto"/>
        <w:bottom w:val="none" w:sz="0" w:space="0" w:color="auto"/>
        <w:right w:val="none" w:sz="0" w:space="0" w:color="auto"/>
      </w:divBdr>
      <w:divsChild>
        <w:div w:id="378824201">
          <w:marLeft w:val="0"/>
          <w:marRight w:val="0"/>
          <w:marTop w:val="0"/>
          <w:marBottom w:val="0"/>
          <w:divBdr>
            <w:top w:val="none" w:sz="0" w:space="0" w:color="auto"/>
            <w:left w:val="none" w:sz="0" w:space="0" w:color="auto"/>
            <w:bottom w:val="none" w:sz="0" w:space="0" w:color="auto"/>
            <w:right w:val="none" w:sz="0" w:space="0" w:color="auto"/>
          </w:divBdr>
        </w:div>
        <w:div w:id="327252681">
          <w:marLeft w:val="0"/>
          <w:marRight w:val="0"/>
          <w:marTop w:val="0"/>
          <w:marBottom w:val="0"/>
          <w:divBdr>
            <w:top w:val="none" w:sz="0" w:space="0" w:color="auto"/>
            <w:left w:val="none" w:sz="0" w:space="0" w:color="auto"/>
            <w:bottom w:val="none" w:sz="0" w:space="0" w:color="auto"/>
            <w:right w:val="none" w:sz="0" w:space="0" w:color="auto"/>
          </w:divBdr>
        </w:div>
        <w:div w:id="344477814">
          <w:marLeft w:val="0"/>
          <w:marRight w:val="0"/>
          <w:marTop w:val="0"/>
          <w:marBottom w:val="0"/>
          <w:divBdr>
            <w:top w:val="none" w:sz="0" w:space="0" w:color="auto"/>
            <w:left w:val="none" w:sz="0" w:space="0" w:color="auto"/>
            <w:bottom w:val="none" w:sz="0" w:space="0" w:color="auto"/>
            <w:right w:val="none" w:sz="0" w:space="0" w:color="auto"/>
          </w:divBdr>
        </w:div>
      </w:divsChild>
    </w:div>
    <w:div w:id="1599172485">
      <w:bodyDiv w:val="1"/>
      <w:marLeft w:val="0"/>
      <w:marRight w:val="0"/>
      <w:marTop w:val="0"/>
      <w:marBottom w:val="0"/>
      <w:divBdr>
        <w:top w:val="none" w:sz="0" w:space="0" w:color="auto"/>
        <w:left w:val="none" w:sz="0" w:space="0" w:color="auto"/>
        <w:bottom w:val="none" w:sz="0" w:space="0" w:color="auto"/>
        <w:right w:val="none" w:sz="0" w:space="0" w:color="auto"/>
      </w:divBdr>
    </w:div>
    <w:div w:id="1948852968">
      <w:bodyDiv w:val="1"/>
      <w:marLeft w:val="0"/>
      <w:marRight w:val="0"/>
      <w:marTop w:val="0"/>
      <w:marBottom w:val="0"/>
      <w:divBdr>
        <w:top w:val="none" w:sz="0" w:space="0" w:color="auto"/>
        <w:left w:val="none" w:sz="0" w:space="0" w:color="auto"/>
        <w:bottom w:val="none" w:sz="0" w:space="0" w:color="auto"/>
        <w:right w:val="none" w:sz="0" w:space="0" w:color="auto"/>
      </w:divBdr>
    </w:div>
    <w:div w:id="1997373383">
      <w:bodyDiv w:val="1"/>
      <w:marLeft w:val="0"/>
      <w:marRight w:val="0"/>
      <w:marTop w:val="0"/>
      <w:marBottom w:val="0"/>
      <w:divBdr>
        <w:top w:val="none" w:sz="0" w:space="0" w:color="auto"/>
        <w:left w:val="none" w:sz="0" w:space="0" w:color="auto"/>
        <w:bottom w:val="none" w:sz="0" w:space="0" w:color="auto"/>
        <w:right w:val="none" w:sz="0" w:space="0" w:color="auto"/>
      </w:divBdr>
      <w:divsChild>
        <w:div w:id="1087309231">
          <w:marLeft w:val="0"/>
          <w:marRight w:val="0"/>
          <w:marTop w:val="0"/>
          <w:marBottom w:val="0"/>
          <w:divBdr>
            <w:top w:val="none" w:sz="0" w:space="0" w:color="auto"/>
            <w:left w:val="none" w:sz="0" w:space="0" w:color="auto"/>
            <w:bottom w:val="none" w:sz="0" w:space="0" w:color="auto"/>
            <w:right w:val="none" w:sz="0" w:space="0" w:color="auto"/>
          </w:divBdr>
        </w:div>
        <w:div w:id="262108558">
          <w:marLeft w:val="0"/>
          <w:marRight w:val="0"/>
          <w:marTop w:val="0"/>
          <w:marBottom w:val="0"/>
          <w:divBdr>
            <w:top w:val="none" w:sz="0" w:space="0" w:color="auto"/>
            <w:left w:val="none" w:sz="0" w:space="0" w:color="auto"/>
            <w:bottom w:val="none" w:sz="0" w:space="0" w:color="auto"/>
            <w:right w:val="none" w:sz="0" w:space="0" w:color="auto"/>
          </w:divBdr>
        </w:div>
      </w:divsChild>
    </w:div>
    <w:div w:id="200731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5830</Words>
  <Characters>34982</Characters>
  <Application>Microsoft Office Word</Application>
  <DocSecurity>0</DocSecurity>
  <Lines>291</Lines>
  <Paragraphs>81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LinksUpToDate>false</LinksUpToDate>
  <CharactersWithSpaces>40731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2018-12-14T12:17:00Z</dcterms:created>
  <dcterms:modified xsi:type="dcterms:W3CDTF">2018-12-14T13:45:00Z</dcterms:modified>
</cp:coreProperties>
</file>